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4CB6" w14:textId="77777777" w:rsidR="001215A4" w:rsidRPr="00AE4EE9" w:rsidRDefault="001215A4" w:rsidP="001215A4">
      <w:pPr>
        <w:tabs>
          <w:tab w:val="left" w:pos="1260"/>
        </w:tabs>
        <w:jc w:val="both"/>
        <w:rPr>
          <w:rFonts w:cstheme="minorHAnsi"/>
          <w:b/>
          <w:bCs/>
          <w:sz w:val="28"/>
          <w:szCs w:val="28"/>
        </w:rPr>
      </w:pPr>
      <w:r w:rsidRPr="00AE4EE9">
        <w:rPr>
          <w:rFonts w:cstheme="minorHAnsi"/>
          <w:noProof/>
        </w:rPr>
        <w:drawing>
          <wp:inline distT="0" distB="0" distL="0" distR="0" wp14:anchorId="650CD5D3" wp14:editId="3873F00C">
            <wp:extent cx="1927827" cy="709930"/>
            <wp:effectExtent l="0" t="0" r="0" b="0"/>
            <wp:docPr id="2" name="Picture 2" descr="G:\ARC Identity\ARC_logo\ARC_Logo_With_Name\ARC_logo_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27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7B7D5" w14:textId="77777777" w:rsidR="001215A4" w:rsidRPr="00AE4EE9" w:rsidRDefault="001215A4" w:rsidP="001215A4">
      <w:pPr>
        <w:rPr>
          <w:rFonts w:cstheme="minorHAnsi"/>
          <w:b/>
          <w:bCs/>
          <w:sz w:val="24"/>
          <w:szCs w:val="24"/>
        </w:rPr>
      </w:pPr>
      <w:r w:rsidRPr="00AE4EE9">
        <w:rPr>
          <w:rFonts w:cstheme="minorHAnsi"/>
          <w:b/>
          <w:bCs/>
          <w:sz w:val="24"/>
          <w:szCs w:val="24"/>
        </w:rPr>
        <w:t>FOR IMMEDIATE RELEASE</w:t>
      </w:r>
    </w:p>
    <w:p w14:paraId="15E45ECB" w14:textId="77777777" w:rsidR="001215A4" w:rsidRPr="00AE4EE9" w:rsidRDefault="001215A4" w:rsidP="001215A4">
      <w:pPr>
        <w:pStyle w:val="Title"/>
        <w:spacing w:line="240" w:lineRule="auto"/>
        <w:ind w:left="0" w:right="-272"/>
        <w:jc w:val="left"/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</w:pPr>
      <w:r w:rsidRPr="00AE4EE9"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  <w:t>Contact:</w:t>
      </w:r>
    </w:p>
    <w:p w14:paraId="7625626F" w14:textId="7D39DF32" w:rsidR="001215A4" w:rsidRPr="00AE4EE9" w:rsidRDefault="001215A4" w:rsidP="001215A4">
      <w:pPr>
        <w:pStyle w:val="Title"/>
        <w:spacing w:line="240" w:lineRule="auto"/>
        <w:ind w:left="0" w:right="-272"/>
        <w:jc w:val="left"/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</w:pPr>
      <w:r w:rsidRPr="00AE4EE9"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  <w:t>Paul Donsky</w:t>
      </w:r>
    </w:p>
    <w:p w14:paraId="30346B6A" w14:textId="73BE3010" w:rsidR="001215A4" w:rsidRPr="00AE4EE9" w:rsidRDefault="00000000" w:rsidP="001215A4">
      <w:pPr>
        <w:pStyle w:val="Title"/>
        <w:spacing w:line="240" w:lineRule="auto"/>
        <w:ind w:left="0" w:right="-272"/>
        <w:jc w:val="left"/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</w:pPr>
      <w:hyperlink r:id="rId6" w:history="1">
        <w:r w:rsidR="001215A4" w:rsidRPr="00AE4EE9">
          <w:rPr>
            <w:rStyle w:val="Hyperlink"/>
            <w:rFonts w:asciiTheme="minorHAnsi" w:hAnsiTheme="minorHAnsi" w:cstheme="minorHAnsi"/>
            <w:b/>
            <w:bCs/>
            <w:spacing w:val="0"/>
            <w:w w:val="100"/>
            <w:sz w:val="22"/>
            <w:szCs w:val="22"/>
          </w:rPr>
          <w:t>pdonsky@atlantaregional.org</w:t>
        </w:r>
      </w:hyperlink>
    </w:p>
    <w:p w14:paraId="2599962A" w14:textId="3EC47230" w:rsidR="001215A4" w:rsidRPr="00AE4EE9" w:rsidRDefault="001215A4" w:rsidP="001215A4">
      <w:pPr>
        <w:pStyle w:val="Title"/>
        <w:spacing w:line="240" w:lineRule="auto"/>
        <w:ind w:left="0" w:right="-272"/>
        <w:jc w:val="left"/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</w:pPr>
      <w:r w:rsidRPr="00AE4EE9"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  <w:t>404-202-4662</w:t>
      </w:r>
    </w:p>
    <w:p w14:paraId="2BA3018F" w14:textId="2F55B750" w:rsidR="00091E5F" w:rsidRPr="00AE4EE9" w:rsidRDefault="00091E5F" w:rsidP="00530CE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2"/>
          <w:szCs w:val="32"/>
        </w:rPr>
      </w:pPr>
      <w:r w:rsidRPr="00AE4EE9">
        <w:rPr>
          <w:rFonts w:eastAsia="Times New Roman" w:cstheme="minorHAnsi"/>
          <w:b/>
          <w:bCs/>
          <w:sz w:val="32"/>
          <w:szCs w:val="32"/>
        </w:rPr>
        <w:t>ARC</w:t>
      </w:r>
      <w:r w:rsidR="007C1280" w:rsidRPr="00AE4EE9">
        <w:rPr>
          <w:rFonts w:eastAsia="Times New Roman" w:cstheme="minorHAnsi"/>
          <w:b/>
          <w:bCs/>
          <w:sz w:val="32"/>
          <w:szCs w:val="32"/>
        </w:rPr>
        <w:t xml:space="preserve"> </w:t>
      </w:r>
      <w:r w:rsidR="00530CE7" w:rsidRPr="00AE4EE9">
        <w:rPr>
          <w:rFonts w:eastAsia="Times New Roman" w:cstheme="minorHAnsi"/>
          <w:b/>
          <w:bCs/>
          <w:sz w:val="32"/>
          <w:szCs w:val="32"/>
        </w:rPr>
        <w:t xml:space="preserve">Survey Seeks Input from </w:t>
      </w:r>
      <w:r w:rsidR="003C1E2A">
        <w:rPr>
          <w:rFonts w:eastAsia="Times New Roman" w:cstheme="minorHAnsi"/>
          <w:b/>
          <w:bCs/>
          <w:sz w:val="32"/>
          <w:szCs w:val="32"/>
        </w:rPr>
        <w:t>Fulton</w:t>
      </w:r>
      <w:r w:rsidR="00530CE7" w:rsidRPr="00AE4EE9">
        <w:rPr>
          <w:rFonts w:eastAsia="Times New Roman" w:cstheme="minorHAnsi"/>
          <w:b/>
          <w:bCs/>
          <w:sz w:val="32"/>
          <w:szCs w:val="32"/>
        </w:rPr>
        <w:t xml:space="preserve"> County Residents to Guide Update of Region’s </w:t>
      </w:r>
      <w:r w:rsidRPr="00AE4EE9">
        <w:rPr>
          <w:rFonts w:eastAsia="Times New Roman" w:cstheme="minorHAnsi"/>
          <w:b/>
          <w:bCs/>
          <w:sz w:val="32"/>
          <w:szCs w:val="32"/>
        </w:rPr>
        <w:t>Long-Range Transportation Plan</w:t>
      </w:r>
      <w:r w:rsidR="00EA0AF9" w:rsidRPr="00AE4EE9">
        <w:rPr>
          <w:rFonts w:eastAsia="Times New Roman" w:cstheme="minorHAnsi"/>
          <w:b/>
          <w:bCs/>
          <w:sz w:val="32"/>
          <w:szCs w:val="32"/>
        </w:rPr>
        <w:t xml:space="preserve"> </w:t>
      </w:r>
    </w:p>
    <w:p w14:paraId="3B3B434F" w14:textId="7FC1D823" w:rsidR="004C6C82" w:rsidRPr="00AE4EE9" w:rsidRDefault="001215A4" w:rsidP="00AE4EE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cstheme="minorHAnsi"/>
          <w:sz w:val="24"/>
        </w:rPr>
        <w:t xml:space="preserve">(ATLANTA – </w:t>
      </w:r>
      <w:r w:rsidR="007335E9">
        <w:rPr>
          <w:rFonts w:cstheme="minorHAnsi"/>
          <w:sz w:val="24"/>
        </w:rPr>
        <w:t>June xx</w:t>
      </w:r>
      <w:r w:rsidRPr="00AE4EE9">
        <w:rPr>
          <w:rFonts w:cstheme="minorHAnsi"/>
          <w:sz w:val="24"/>
        </w:rPr>
        <w:t xml:space="preserve">, 2023) </w:t>
      </w:r>
      <w:r w:rsidR="007C1280" w:rsidRPr="00AE4EE9">
        <w:rPr>
          <w:rFonts w:eastAsia="Times New Roman" w:cstheme="minorHAnsi"/>
          <w:sz w:val="24"/>
          <w:szCs w:val="24"/>
        </w:rPr>
        <w:t xml:space="preserve">The Atlanta Regional Commission (ARC) </w:t>
      </w:r>
      <w:r w:rsidR="00AE4EE9" w:rsidRPr="00AE4EE9">
        <w:rPr>
          <w:rFonts w:eastAsia="Times New Roman" w:cstheme="minorHAnsi"/>
          <w:sz w:val="24"/>
          <w:szCs w:val="24"/>
        </w:rPr>
        <w:t xml:space="preserve">has launched an online survey to </w:t>
      </w:r>
      <w:r w:rsidR="00091E5F" w:rsidRPr="00AE4EE9">
        <w:rPr>
          <w:rFonts w:eastAsia="Times New Roman" w:cstheme="minorHAnsi"/>
          <w:sz w:val="24"/>
          <w:szCs w:val="24"/>
        </w:rPr>
        <w:t xml:space="preserve">gather input </w:t>
      </w:r>
      <w:r w:rsidR="00AE4EE9" w:rsidRPr="00AE4EE9">
        <w:rPr>
          <w:rFonts w:eastAsia="Times New Roman" w:cstheme="minorHAnsi"/>
          <w:sz w:val="24"/>
          <w:szCs w:val="24"/>
        </w:rPr>
        <w:t xml:space="preserve">from </w:t>
      </w:r>
      <w:r w:rsidR="003C1E2A">
        <w:rPr>
          <w:rFonts w:eastAsia="Times New Roman" w:cstheme="minorHAnsi"/>
          <w:sz w:val="24"/>
          <w:szCs w:val="24"/>
        </w:rPr>
        <w:t>Fulton</w:t>
      </w:r>
      <w:r w:rsidR="00AE4EE9" w:rsidRPr="00AE4EE9">
        <w:rPr>
          <w:rFonts w:eastAsia="Times New Roman" w:cstheme="minorHAnsi"/>
          <w:sz w:val="24"/>
          <w:szCs w:val="24"/>
        </w:rPr>
        <w:t xml:space="preserve"> County residents and others across metro Atlanta to shape a major update </w:t>
      </w:r>
      <w:r w:rsidR="00091E5F" w:rsidRPr="00AE4EE9">
        <w:rPr>
          <w:rFonts w:eastAsia="Times New Roman" w:cstheme="minorHAnsi"/>
          <w:sz w:val="24"/>
          <w:szCs w:val="24"/>
        </w:rPr>
        <w:t>to the Metropolitan Transportation Plan</w:t>
      </w:r>
      <w:r w:rsidR="004C6C82" w:rsidRPr="00AE4EE9">
        <w:rPr>
          <w:rFonts w:eastAsia="Times New Roman" w:cstheme="minorHAnsi"/>
          <w:sz w:val="24"/>
          <w:szCs w:val="24"/>
        </w:rPr>
        <w:t xml:space="preserve"> (MTP), </w:t>
      </w:r>
      <w:r w:rsidR="00101915" w:rsidRPr="00AE4EE9">
        <w:rPr>
          <w:rFonts w:eastAsia="Times New Roman" w:cstheme="minorHAnsi"/>
          <w:sz w:val="24"/>
          <w:szCs w:val="24"/>
        </w:rPr>
        <w:t xml:space="preserve">the region’s </w:t>
      </w:r>
      <w:r w:rsidR="00110818" w:rsidRPr="00AE4EE9">
        <w:rPr>
          <w:rFonts w:eastAsia="Times New Roman" w:cstheme="minorHAnsi"/>
          <w:sz w:val="24"/>
          <w:szCs w:val="24"/>
        </w:rPr>
        <w:t xml:space="preserve">long-term blueprint that guides transportation investments </w:t>
      </w:r>
      <w:r w:rsidR="004C6C82" w:rsidRPr="00AE4EE9">
        <w:rPr>
          <w:rFonts w:eastAsia="Times New Roman" w:cstheme="minorHAnsi"/>
          <w:sz w:val="24"/>
          <w:szCs w:val="24"/>
        </w:rPr>
        <w:t>and envisions a better future.</w:t>
      </w:r>
    </w:p>
    <w:p w14:paraId="3C17D1D5" w14:textId="2668D76B" w:rsidR="00EA0AF9" w:rsidRPr="00AE4EE9" w:rsidRDefault="00EA0AF9" w:rsidP="007C12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>The survey asks respondents their views on a wide range of topics</w:t>
      </w:r>
      <w:r w:rsidR="001773C8" w:rsidRPr="00AE4EE9">
        <w:rPr>
          <w:rFonts w:eastAsia="Times New Roman" w:cstheme="minorHAnsi"/>
          <w:sz w:val="24"/>
          <w:szCs w:val="24"/>
        </w:rPr>
        <w:t xml:space="preserve"> that are key to long-range planning</w:t>
      </w:r>
      <w:r w:rsidRPr="00AE4EE9">
        <w:rPr>
          <w:rFonts w:eastAsia="Times New Roman" w:cstheme="minorHAnsi"/>
          <w:sz w:val="24"/>
          <w:szCs w:val="24"/>
        </w:rPr>
        <w:t>, including transportation, housing, technology, and the environment</w:t>
      </w:r>
      <w:r w:rsidR="00D63DF6" w:rsidRPr="00AE4EE9">
        <w:rPr>
          <w:rFonts w:eastAsia="Times New Roman" w:cstheme="minorHAnsi"/>
          <w:sz w:val="24"/>
          <w:szCs w:val="24"/>
        </w:rPr>
        <w:t>. Questions include:</w:t>
      </w:r>
    </w:p>
    <w:p w14:paraId="4FB6745A" w14:textId="77777777" w:rsidR="00D63DF6" w:rsidRPr="00AE4EE9" w:rsidRDefault="00D63DF6" w:rsidP="00D63DF6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How should we prioritize transportation investments?</w:t>
      </w:r>
    </w:p>
    <w:p w14:paraId="259A8939" w14:textId="77777777" w:rsidR="00D63DF6" w:rsidRPr="00AE4EE9" w:rsidRDefault="00D63DF6" w:rsidP="00D63DF6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What are the biggest issues facing metro Atlanta today?</w:t>
      </w:r>
    </w:p>
    <w:p w14:paraId="348F1218" w14:textId="77777777" w:rsidR="00D63DF6" w:rsidRPr="00AE4EE9" w:rsidRDefault="00D63DF6" w:rsidP="00D63DF6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What are the best long-term solutions to our traffic challenges?</w:t>
      </w:r>
    </w:p>
    <w:p w14:paraId="6FB5FA02" w14:textId="7FACBCF5" w:rsidR="00D63DF6" w:rsidRPr="00AE4EE9" w:rsidRDefault="00D63DF6" w:rsidP="00D63DF6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How can local governments provide more affordable housing?</w:t>
      </w:r>
    </w:p>
    <w:p w14:paraId="0F327CC2" w14:textId="18AB1B2F" w:rsidR="001773C8" w:rsidRPr="00AE4EE9" w:rsidRDefault="00D63DF6" w:rsidP="001773C8">
      <w:pPr>
        <w:spacing w:line="256" w:lineRule="auto"/>
        <w:rPr>
          <w:rFonts w:eastAsia="Times New Roman"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 xml:space="preserve">“This plan update comes </w:t>
      </w:r>
      <w:r w:rsidR="001773C8" w:rsidRPr="00AE4EE9">
        <w:rPr>
          <w:rFonts w:cstheme="minorHAnsi"/>
          <w:sz w:val="24"/>
          <w:szCs w:val="24"/>
        </w:rPr>
        <w:t>during a period</w:t>
      </w:r>
      <w:r w:rsidRPr="00AE4EE9">
        <w:rPr>
          <w:rFonts w:cstheme="minorHAnsi"/>
          <w:sz w:val="24"/>
          <w:szCs w:val="24"/>
        </w:rPr>
        <w:t xml:space="preserve"> of</w:t>
      </w:r>
      <w:r w:rsidR="00176979" w:rsidRPr="00AE4EE9">
        <w:rPr>
          <w:rFonts w:cstheme="minorHAnsi"/>
          <w:sz w:val="24"/>
          <w:szCs w:val="24"/>
        </w:rPr>
        <w:t xml:space="preserve"> strong regional growth and breathtaking change, as </w:t>
      </w:r>
      <w:r w:rsidR="001773C8" w:rsidRPr="00AE4EE9">
        <w:rPr>
          <w:rFonts w:cstheme="minorHAnsi"/>
          <w:sz w:val="24"/>
          <w:szCs w:val="24"/>
        </w:rPr>
        <w:t xml:space="preserve"> technology advances, our climate changes, and federal priorities shift</w:t>
      </w:r>
      <w:r w:rsidR="00176979" w:rsidRPr="00AE4EE9">
        <w:rPr>
          <w:rFonts w:cstheme="minorHAnsi"/>
          <w:sz w:val="24"/>
          <w:szCs w:val="24"/>
        </w:rPr>
        <w:t>. It’</w:t>
      </w:r>
      <w:r w:rsidR="001773C8" w:rsidRPr="00AE4EE9">
        <w:rPr>
          <w:rFonts w:cstheme="minorHAnsi"/>
          <w:sz w:val="24"/>
          <w:szCs w:val="24"/>
        </w:rPr>
        <w:t xml:space="preserve">s imperative that we develop a forward-thinking plan that meets the needs of our diverse communities,” </w:t>
      </w:r>
      <w:r w:rsidR="001773C8" w:rsidRPr="00AE4EE9">
        <w:rPr>
          <w:rFonts w:eastAsia="Times New Roman" w:cstheme="minorHAnsi"/>
          <w:sz w:val="24"/>
          <w:szCs w:val="24"/>
        </w:rPr>
        <w:t>said Anna Roach, Executive Director &amp; CEO at ARC.</w:t>
      </w:r>
    </w:p>
    <w:p w14:paraId="3B9FF35C" w14:textId="651A248F" w:rsidR="00D63DF6" w:rsidRPr="00AE4EE9" w:rsidRDefault="00D63DF6" w:rsidP="00D63DF6">
      <w:p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 xml:space="preserve">ARC administers the MTP in its role as the region’s Metropolitan Planning Organization. The plan </w:t>
      </w:r>
      <w:r w:rsidRPr="00AE4EE9">
        <w:rPr>
          <w:rFonts w:cstheme="minorHAnsi"/>
          <w:sz w:val="24"/>
          <w:szCs w:val="24"/>
        </w:rPr>
        <w:t xml:space="preserve">programs about </w:t>
      </w:r>
      <w:r w:rsidRPr="00AE4EE9">
        <w:rPr>
          <w:rFonts w:cstheme="minorHAnsi"/>
          <w:b/>
          <w:bCs/>
          <w:sz w:val="24"/>
          <w:szCs w:val="24"/>
        </w:rPr>
        <w:t>$173 billion</w:t>
      </w:r>
      <w:r w:rsidRPr="00AE4EE9">
        <w:rPr>
          <w:rFonts w:cstheme="minorHAnsi"/>
          <w:sz w:val="24"/>
          <w:szCs w:val="24"/>
        </w:rPr>
        <w:t xml:space="preserve"> in federal, state, and local funding </w:t>
      </w:r>
      <w:r w:rsidRPr="00AE4EE9">
        <w:rPr>
          <w:rFonts w:cstheme="minorHAnsi"/>
          <w:b/>
          <w:bCs/>
          <w:sz w:val="24"/>
          <w:szCs w:val="24"/>
        </w:rPr>
        <w:t xml:space="preserve">through 2050. </w:t>
      </w:r>
      <w:r w:rsidRPr="00AE4EE9">
        <w:rPr>
          <w:rFonts w:cstheme="minorHAnsi"/>
          <w:sz w:val="24"/>
          <w:szCs w:val="24"/>
        </w:rPr>
        <w:t xml:space="preserve">The funds will help ease traffic congestion, provide new transit and bike-ped options, improve safety, and provide commute alternatives. </w:t>
      </w:r>
    </w:p>
    <w:p w14:paraId="0247D12A" w14:textId="64D0894E" w:rsidR="00D63DF6" w:rsidRPr="00AE4EE9" w:rsidRDefault="00D63DF6" w:rsidP="00D63DF6">
      <w:pPr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The plan aims to meet the following objectives</w:t>
      </w:r>
      <w:r w:rsidR="001773C8" w:rsidRPr="00AE4EE9">
        <w:rPr>
          <w:rFonts w:cstheme="minorHAnsi"/>
          <w:sz w:val="24"/>
          <w:szCs w:val="24"/>
        </w:rPr>
        <w:t xml:space="preserve"> that align with ARC’s new strategic framework</w:t>
      </w:r>
      <w:r w:rsidRPr="00AE4EE9">
        <w:rPr>
          <w:rFonts w:cstheme="minorHAnsi"/>
          <w:sz w:val="24"/>
          <w:szCs w:val="24"/>
        </w:rPr>
        <w:t>:</w:t>
      </w:r>
    </w:p>
    <w:p w14:paraId="182FE957" w14:textId="77777777" w:rsidR="00D63DF6" w:rsidRPr="00AE4EE9" w:rsidRDefault="00D63DF6" w:rsidP="00D63D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>Foster the development of healthy, safe, livable communities.</w:t>
      </w:r>
    </w:p>
    <w:p w14:paraId="0117611D" w14:textId="77777777" w:rsidR="00D63DF6" w:rsidRPr="00AE4EE9" w:rsidRDefault="00D63DF6" w:rsidP="00D63D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>Strategically invest in infrastructure to provide an equitable, accessible, and safe transportation network and improve the region’s resiliency.</w:t>
      </w:r>
    </w:p>
    <w:p w14:paraId="78F549FB" w14:textId="7F6A81E9" w:rsidR="00D63DF6" w:rsidRPr="00AE4EE9" w:rsidRDefault="00D63DF6" w:rsidP="00D63D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lastRenderedPageBreak/>
        <w:t xml:space="preserve">Build a competitive economy that is inclusive, innovative, and resilient, with a highly educated and skilled workforce able to meet </w:t>
      </w:r>
      <w:r w:rsidR="001773C8" w:rsidRPr="00AE4EE9">
        <w:rPr>
          <w:rFonts w:eastAsia="Times New Roman" w:cstheme="minorHAnsi"/>
          <w:sz w:val="24"/>
          <w:szCs w:val="24"/>
        </w:rPr>
        <w:t>employers’</w:t>
      </w:r>
      <w:r w:rsidRPr="00AE4EE9">
        <w:rPr>
          <w:rFonts w:eastAsia="Times New Roman" w:cstheme="minorHAnsi"/>
          <w:sz w:val="24"/>
          <w:szCs w:val="24"/>
        </w:rPr>
        <w:t xml:space="preserve"> needs.</w:t>
      </w:r>
    </w:p>
    <w:p w14:paraId="3406C24E" w14:textId="1F3259F3" w:rsidR="00491829" w:rsidRPr="00AE4EE9" w:rsidRDefault="00491829" w:rsidP="0049182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>The survey is part of a</w:t>
      </w:r>
      <w:r w:rsidR="0013078A">
        <w:rPr>
          <w:rFonts w:eastAsia="Times New Roman" w:cstheme="minorHAnsi"/>
          <w:sz w:val="24"/>
          <w:szCs w:val="24"/>
        </w:rPr>
        <w:t>n on-going</w:t>
      </w:r>
      <w:r w:rsidRPr="00AE4EE9">
        <w:rPr>
          <w:rFonts w:eastAsia="Times New Roman" w:cstheme="minorHAnsi"/>
          <w:sz w:val="24"/>
          <w:szCs w:val="24"/>
        </w:rPr>
        <w:t xml:space="preserve"> public participation process to support the MTP update that includes partnership with local governments, focus groups and public meetings, and a public comment period. The plan is expected to be adopted in early 2024.</w:t>
      </w:r>
    </w:p>
    <w:p w14:paraId="751C8E77" w14:textId="0A79100F" w:rsidR="00491829" w:rsidRPr="00AE4EE9" w:rsidRDefault="001773C8" w:rsidP="001215A4">
      <w:pPr>
        <w:rPr>
          <w:rStyle w:val="Hyperlink"/>
          <w:rFonts w:cstheme="minorHAnsi"/>
        </w:rPr>
      </w:pPr>
      <w:r w:rsidRPr="00AE4EE9">
        <w:rPr>
          <w:rFonts w:eastAsia="Times New Roman" w:cstheme="minorHAnsi"/>
          <w:sz w:val="24"/>
          <w:szCs w:val="24"/>
        </w:rPr>
        <w:t>For more information about the Metropolitan Transportation Plan</w:t>
      </w:r>
      <w:r w:rsidR="00491829" w:rsidRPr="00AE4EE9">
        <w:rPr>
          <w:rFonts w:eastAsia="Times New Roman" w:cstheme="minorHAnsi"/>
          <w:sz w:val="24"/>
          <w:szCs w:val="24"/>
        </w:rPr>
        <w:t xml:space="preserve"> and take the survey, visit </w:t>
      </w:r>
      <w:hyperlink r:id="rId7" w:history="1">
        <w:r w:rsidR="00491829" w:rsidRPr="00AE4EE9">
          <w:rPr>
            <w:rStyle w:val="Hyperlink"/>
            <w:rFonts w:cstheme="minorHAnsi"/>
          </w:rPr>
          <w:t>atlantaregional.org/mtp-update/</w:t>
        </w:r>
      </w:hyperlink>
      <w:r w:rsidR="001215A4" w:rsidRPr="00AE4EE9">
        <w:rPr>
          <w:rStyle w:val="Hyperlink"/>
          <w:rFonts w:cstheme="minorHAnsi"/>
        </w:rPr>
        <w:t>.</w:t>
      </w:r>
    </w:p>
    <w:p w14:paraId="6169B68F" w14:textId="2F8D851C" w:rsidR="001215A4" w:rsidRPr="00AE4EE9" w:rsidRDefault="001215A4" w:rsidP="001215A4">
      <w:pPr>
        <w:rPr>
          <w:rStyle w:val="Hyperlink"/>
          <w:rFonts w:cstheme="minorHAnsi"/>
        </w:rPr>
      </w:pPr>
    </w:p>
    <w:p w14:paraId="39479E35" w14:textId="77777777" w:rsidR="001215A4" w:rsidRPr="00AE4EE9" w:rsidRDefault="001215A4" w:rsidP="001215A4">
      <w:pPr>
        <w:pStyle w:val="NormalWeb"/>
        <w:jc w:val="center"/>
        <w:rPr>
          <w:rFonts w:asciiTheme="minorHAnsi" w:hAnsiTheme="minorHAnsi" w:cstheme="minorHAnsi"/>
        </w:rPr>
      </w:pPr>
      <w:r w:rsidRPr="00AE4EE9">
        <w:rPr>
          <w:rFonts w:asciiTheme="minorHAnsi" w:hAnsiTheme="minorHAnsi" w:cstheme="minorHAnsi"/>
        </w:rPr>
        <w:t>###</w:t>
      </w:r>
    </w:p>
    <w:p w14:paraId="0B8D1D51" w14:textId="773E8C46" w:rsidR="001215A4" w:rsidRPr="00AE4EE9" w:rsidRDefault="001215A4" w:rsidP="001215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The Atlanta Regional Commission (ARC) is the official planning agency for the 11-county Atlanta Region, including Cherokee, Clayton, Cobb, DeKalb, Douglas, Fayette, Forsyth, Fulton, Gwinnett, Henry and Rockdale counties as well as the City of Atlanta and 74 other cities.  The </w:t>
      </w:r>
      <w:r w:rsidR="001F4EF5"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mission of the </w:t>
      </w:r>
      <w:r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Atlanta Regional Commission </w:t>
      </w:r>
      <w:r w:rsidR="001F4EF5"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is to foster thriving communities for all in the Atlanta region through collaborative, data-informed planning and investments.</w:t>
      </w:r>
      <w:r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 </w:t>
      </w:r>
      <w:r w:rsidRPr="00AE4EE9">
        <w:rPr>
          <w:rStyle w:val="eop"/>
          <w:rFonts w:asciiTheme="minorHAnsi" w:hAnsiTheme="minorHAnsi" w:cstheme="minorHAnsi"/>
          <w:sz w:val="20"/>
        </w:rPr>
        <w:t> </w:t>
      </w:r>
    </w:p>
    <w:p w14:paraId="633851FF" w14:textId="77777777" w:rsidR="001215A4" w:rsidRPr="00AE4EE9" w:rsidRDefault="001215A4" w:rsidP="001215A4">
      <w:pPr>
        <w:rPr>
          <w:rFonts w:eastAsia="Times New Roman" w:cstheme="minorHAnsi"/>
          <w:sz w:val="24"/>
          <w:szCs w:val="24"/>
        </w:rPr>
      </w:pPr>
    </w:p>
    <w:sectPr w:rsidR="001215A4" w:rsidRPr="00AE4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14E87"/>
    <w:multiLevelType w:val="multilevel"/>
    <w:tmpl w:val="A0EAA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961D8"/>
    <w:multiLevelType w:val="multilevel"/>
    <w:tmpl w:val="EFB0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37347"/>
    <w:multiLevelType w:val="multilevel"/>
    <w:tmpl w:val="8B108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86AC9"/>
    <w:multiLevelType w:val="multilevel"/>
    <w:tmpl w:val="DD16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C1F5E"/>
    <w:multiLevelType w:val="hybridMultilevel"/>
    <w:tmpl w:val="0E9E1CA8"/>
    <w:lvl w:ilvl="0" w:tplc="B02ACCDE">
      <w:start w:val="15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D6D34"/>
    <w:multiLevelType w:val="multilevel"/>
    <w:tmpl w:val="5778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774CE3"/>
    <w:multiLevelType w:val="hybridMultilevel"/>
    <w:tmpl w:val="E910A46E"/>
    <w:lvl w:ilvl="0" w:tplc="B7BAE55E">
      <w:start w:val="150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441488">
    <w:abstractNumId w:val="2"/>
  </w:num>
  <w:num w:numId="2" w16cid:durableId="979766767">
    <w:abstractNumId w:val="5"/>
  </w:num>
  <w:num w:numId="3" w16cid:durableId="1481725569">
    <w:abstractNumId w:val="0"/>
  </w:num>
  <w:num w:numId="4" w16cid:durableId="550575528">
    <w:abstractNumId w:val="3"/>
  </w:num>
  <w:num w:numId="5" w16cid:durableId="173618328">
    <w:abstractNumId w:val="6"/>
  </w:num>
  <w:num w:numId="6" w16cid:durableId="1036153410">
    <w:abstractNumId w:val="4"/>
  </w:num>
  <w:num w:numId="7" w16cid:durableId="1081872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80"/>
    <w:rsid w:val="00091E5F"/>
    <w:rsid w:val="00101915"/>
    <w:rsid w:val="00110818"/>
    <w:rsid w:val="0012009A"/>
    <w:rsid w:val="001215A4"/>
    <w:rsid w:val="0013078A"/>
    <w:rsid w:val="00176979"/>
    <w:rsid w:val="001773C8"/>
    <w:rsid w:val="001F4EF5"/>
    <w:rsid w:val="0027155B"/>
    <w:rsid w:val="003B08B0"/>
    <w:rsid w:val="003B7ECA"/>
    <w:rsid w:val="003C1E2A"/>
    <w:rsid w:val="00491829"/>
    <w:rsid w:val="004C6C82"/>
    <w:rsid w:val="004D7EDA"/>
    <w:rsid w:val="00502A55"/>
    <w:rsid w:val="00530CE7"/>
    <w:rsid w:val="005727B4"/>
    <w:rsid w:val="007335E9"/>
    <w:rsid w:val="007A2B78"/>
    <w:rsid w:val="007C1280"/>
    <w:rsid w:val="00870EAF"/>
    <w:rsid w:val="0090287A"/>
    <w:rsid w:val="00954BC5"/>
    <w:rsid w:val="00AE4EE9"/>
    <w:rsid w:val="00B53F86"/>
    <w:rsid w:val="00CF2E9E"/>
    <w:rsid w:val="00D63DF6"/>
    <w:rsid w:val="00E30204"/>
    <w:rsid w:val="00E5022B"/>
    <w:rsid w:val="00E851F6"/>
    <w:rsid w:val="00EA0AF9"/>
    <w:rsid w:val="00F17714"/>
    <w:rsid w:val="00FA7211"/>
    <w:rsid w:val="00FE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A880"/>
  <w15:chartTrackingRefBased/>
  <w15:docId w15:val="{6F3DFCF1-8E99-4472-A2CC-3C627548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A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829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1215A4"/>
    <w:pPr>
      <w:widowControl w:val="0"/>
      <w:shd w:val="clear" w:color="auto" w:fill="FFFFFF"/>
      <w:snapToGrid w:val="0"/>
      <w:spacing w:after="0" w:line="336" w:lineRule="exact"/>
      <w:ind w:left="2976" w:right="2890"/>
      <w:jc w:val="center"/>
    </w:pPr>
    <w:rPr>
      <w:rFonts w:ascii="Garamond" w:eastAsia="Times New Roman" w:hAnsi="Garamond" w:cs="Times New Roman"/>
      <w:color w:val="000000"/>
      <w:spacing w:val="-2"/>
      <w:w w:val="88"/>
      <w:sz w:val="31"/>
      <w:szCs w:val="20"/>
    </w:rPr>
  </w:style>
  <w:style w:type="character" w:customStyle="1" w:styleId="TitleChar">
    <w:name w:val="Title Char"/>
    <w:basedOn w:val="DefaultParagraphFont"/>
    <w:link w:val="Title"/>
    <w:rsid w:val="001215A4"/>
    <w:rPr>
      <w:rFonts w:ascii="Garamond" w:eastAsia="Times New Roman" w:hAnsi="Garamond" w:cs="Times New Roman"/>
      <w:color w:val="000000"/>
      <w:spacing w:val="-2"/>
      <w:w w:val="88"/>
      <w:sz w:val="31"/>
      <w:szCs w:val="20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121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15A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15A4"/>
    <w:rPr>
      <w:rFonts w:ascii="Calibri" w:eastAsia="Calibri" w:hAnsi="Calibri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215A4"/>
    <w:rPr>
      <w:color w:val="605E5C"/>
      <w:shd w:val="clear" w:color="auto" w:fill="E1DFDD"/>
    </w:rPr>
  </w:style>
  <w:style w:type="character" w:customStyle="1" w:styleId="carbon-wrap">
    <w:name w:val="carbon-wrap"/>
    <w:basedOn w:val="DefaultParagraphFont"/>
    <w:rsid w:val="001215A4"/>
  </w:style>
  <w:style w:type="paragraph" w:customStyle="1" w:styleId="paragraph">
    <w:name w:val="paragraph"/>
    <w:basedOn w:val="Normal"/>
    <w:rsid w:val="0012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215A4"/>
  </w:style>
  <w:style w:type="character" w:customStyle="1" w:styleId="eop">
    <w:name w:val="eop"/>
    <w:basedOn w:val="DefaultParagraphFont"/>
    <w:rsid w:val="001215A4"/>
  </w:style>
  <w:style w:type="paragraph" w:styleId="Revision">
    <w:name w:val="Revision"/>
    <w:hidden/>
    <w:uiPriority w:val="99"/>
    <w:semiHidden/>
    <w:rsid w:val="001F4EF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EF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E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5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tlantaregional.org/mtp-upd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onsky@atlantaregiona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Regional Commission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Donsky</dc:creator>
  <cp:keywords/>
  <dc:description/>
  <cp:lastModifiedBy>Marquita Bundrage</cp:lastModifiedBy>
  <cp:revision>3</cp:revision>
  <dcterms:created xsi:type="dcterms:W3CDTF">2023-06-09T15:41:00Z</dcterms:created>
  <dcterms:modified xsi:type="dcterms:W3CDTF">2023-06-09T15:41:00Z</dcterms:modified>
</cp:coreProperties>
</file>