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4C6D" w14:textId="48750C48" w:rsidR="00C51824" w:rsidRDefault="00F07278" w:rsidP="005D7C7E">
      <w:pPr>
        <w:pStyle w:val="BodyText"/>
        <w:ind w:left="85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68433511" behindDoc="1" locked="0" layoutInCell="1" allowOverlap="1" wp14:anchorId="65676420" wp14:editId="7019D574">
                <wp:simplePos x="0" y="0"/>
                <wp:positionH relativeFrom="margin">
                  <wp:posOffset>19050</wp:posOffset>
                </wp:positionH>
                <wp:positionV relativeFrom="paragraph">
                  <wp:posOffset>20320</wp:posOffset>
                </wp:positionV>
                <wp:extent cx="3952875" cy="443865"/>
                <wp:effectExtent l="19050" t="19050" r="28575" b="13335"/>
                <wp:wrapTight wrapText="bothSides">
                  <wp:wrapPolygon edited="0">
                    <wp:start x="-104" y="-927"/>
                    <wp:lineTo x="-104" y="21322"/>
                    <wp:lineTo x="21652" y="21322"/>
                    <wp:lineTo x="21652" y="-927"/>
                    <wp:lineTo x="-104" y="-927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438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BB498C" w14:textId="77777777" w:rsidR="00C51824" w:rsidRDefault="00481CF4">
                            <w:pPr>
                              <w:spacing w:before="71" w:line="219" w:lineRule="exact"/>
                              <w:ind w:left="173" w:right="173"/>
                              <w:jc w:val="center"/>
                              <w:rPr>
                                <w:rFonts w:ascii="Verdan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Meeting materials will be posted at</w:t>
                            </w:r>
                          </w:p>
                          <w:p w14:paraId="690160AA" w14:textId="31A34B2E" w:rsidR="00C51824" w:rsidRDefault="00A36D35">
                            <w:pPr>
                              <w:spacing w:line="218" w:lineRule="exact"/>
                              <w:ind w:left="173" w:right="171"/>
                              <w:jc w:val="center"/>
                              <w:rPr>
                                <w:rFonts w:ascii="Verdana"/>
                                <w:i/>
                                <w:sz w:val="18"/>
                              </w:rPr>
                            </w:pPr>
                            <w:hyperlink r:id="rId6" w:history="1">
                              <w:r w:rsidR="00A40BA2" w:rsidRPr="0048534F">
                                <w:rPr>
                                  <w:rStyle w:val="Hyperlink"/>
                                  <w:rFonts w:ascii="Verdana"/>
                                  <w:sz w:val="18"/>
                                </w:rPr>
                                <w:t>www.atlantaregional.org/tcc</w:t>
                              </w:r>
                            </w:hyperlink>
                            <w:r w:rsidR="00481CF4"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  <w:r w:rsidR="00481CF4">
                              <w:rPr>
                                <w:rFonts w:ascii="Verdana"/>
                                <w:i/>
                                <w:sz w:val="18"/>
                              </w:rPr>
                              <w:t>before each meeting.</w:t>
                            </w:r>
                          </w:p>
                          <w:p w14:paraId="423E9940" w14:textId="30AC4664" w:rsidR="00C51824" w:rsidRDefault="00C51824" w:rsidP="00F07278">
                            <w:pPr>
                              <w:ind w:right="172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764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1.6pt;width:311.25pt;height:34.95pt;z-index:-2348829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" filled="f" strokeweight="3pt">
                <v:textbox inset="0,0,0,0">
                  <w:txbxContent>
                    <w:p w14:paraId="61BB498C" w14:textId="77777777" w:rsidR="00C51824" w:rsidRDefault="00481CF4">
                      <w:pPr>
                        <w:spacing w:before="71" w:line="219" w:lineRule="exact"/>
                        <w:ind w:left="173" w:right="173"/>
                        <w:jc w:val="center"/>
                        <w:rPr>
                          <w:rFonts w:ascii="Verdana"/>
                          <w:i/>
                          <w:sz w:val="18"/>
                        </w:rPr>
                      </w:pPr>
                      <w:r>
                        <w:rPr>
                          <w:rFonts w:ascii="Verdana"/>
                          <w:i/>
                          <w:sz w:val="18"/>
                        </w:rPr>
                        <w:t>Meeting materials will be posted at</w:t>
                      </w:r>
                    </w:p>
                    <w:p w14:paraId="690160AA" w14:textId="31A34B2E" w:rsidR="00C51824" w:rsidRDefault="00A36D35">
                      <w:pPr>
                        <w:spacing w:line="218" w:lineRule="exact"/>
                        <w:ind w:left="173" w:right="171"/>
                        <w:jc w:val="center"/>
                        <w:rPr>
                          <w:rFonts w:ascii="Verdana"/>
                          <w:i/>
                          <w:sz w:val="18"/>
                        </w:rPr>
                      </w:pPr>
                      <w:hyperlink r:id="rId7" w:history="1">
                        <w:r w:rsidR="00A40BA2" w:rsidRPr="0048534F">
                          <w:rPr>
                            <w:rStyle w:val="Hyperlink"/>
                            <w:rFonts w:ascii="Verdana"/>
                            <w:sz w:val="18"/>
                          </w:rPr>
                          <w:t>www.atlantaregional.org/tcc</w:t>
                        </w:r>
                      </w:hyperlink>
                      <w:r w:rsidR="00481CF4">
                        <w:rPr>
                          <w:rFonts w:ascii="Verdana"/>
                          <w:sz w:val="18"/>
                        </w:rPr>
                        <w:t xml:space="preserve"> </w:t>
                      </w:r>
                      <w:r w:rsidR="00481CF4">
                        <w:rPr>
                          <w:rFonts w:ascii="Verdana"/>
                          <w:i/>
                          <w:sz w:val="18"/>
                        </w:rPr>
                        <w:t>before each meeting.</w:t>
                      </w:r>
                    </w:p>
                    <w:p w14:paraId="423E9940" w14:textId="30AC4664" w:rsidR="00C51824" w:rsidRDefault="00C51824" w:rsidP="00F07278">
                      <w:pPr>
                        <w:ind w:right="172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C6C92">
        <w:rPr>
          <w:noProof/>
        </w:rPr>
        <w:drawing>
          <wp:anchor distT="0" distB="0" distL="0" distR="0" simplePos="0" relativeHeight="1096" behindDoc="0" locked="0" layoutInCell="1" allowOverlap="1" wp14:anchorId="0BF1BE41" wp14:editId="26F17669">
            <wp:simplePos x="0" y="0"/>
            <wp:positionH relativeFrom="page">
              <wp:posOffset>5391150</wp:posOffset>
            </wp:positionH>
            <wp:positionV relativeFrom="paragraph">
              <wp:posOffset>-285750</wp:posOffset>
            </wp:positionV>
            <wp:extent cx="2164714" cy="1264284"/>
            <wp:effectExtent l="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714" cy="1264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2CC91D" w14:textId="77777777" w:rsidR="00C51824" w:rsidRDefault="00C51824" w:rsidP="005D7C7E">
      <w:pPr>
        <w:pStyle w:val="BodyText"/>
        <w:spacing w:before="10"/>
        <w:rPr>
          <w:i w:val="0"/>
          <w:sz w:val="14"/>
        </w:rPr>
      </w:pPr>
    </w:p>
    <w:p w14:paraId="402C3D5E" w14:textId="77777777" w:rsidR="00C36BCF" w:rsidRDefault="00C36BCF" w:rsidP="005D7C7E">
      <w:pPr>
        <w:spacing w:before="86"/>
        <w:ind w:left="880"/>
        <w:rPr>
          <w:b/>
          <w:sz w:val="34"/>
        </w:rPr>
      </w:pPr>
    </w:p>
    <w:p w14:paraId="7C3B2533" w14:textId="77777777" w:rsidR="00C36BCF" w:rsidRDefault="00C36BCF" w:rsidP="005D7C7E">
      <w:pPr>
        <w:spacing w:before="86"/>
        <w:ind w:left="880"/>
        <w:rPr>
          <w:b/>
          <w:sz w:val="34"/>
        </w:rPr>
      </w:pPr>
    </w:p>
    <w:p w14:paraId="4E4660C5" w14:textId="6CD34C53" w:rsidR="00C51824" w:rsidRDefault="008D29A3" w:rsidP="005D7C7E">
      <w:pPr>
        <w:spacing w:before="86"/>
        <w:jc w:val="center"/>
        <w:rPr>
          <w:b/>
          <w:sz w:val="34"/>
        </w:rPr>
      </w:pPr>
      <w:r>
        <w:rPr>
          <w:b/>
          <w:sz w:val="34"/>
        </w:rPr>
        <w:t>UPDATED</w:t>
      </w:r>
      <w:r w:rsidR="00481CF4">
        <w:rPr>
          <w:b/>
          <w:sz w:val="34"/>
        </w:rPr>
        <w:t xml:space="preserve"> AGENDA</w:t>
      </w:r>
    </w:p>
    <w:p w14:paraId="7CFB5176" w14:textId="5E0E4B8F" w:rsidR="00C51824" w:rsidRPr="00A464C0" w:rsidRDefault="00481CF4" w:rsidP="005D7C7E">
      <w:pPr>
        <w:pStyle w:val="Heading1"/>
        <w:spacing w:before="217"/>
        <w:ind w:left="0" w:firstLine="0"/>
        <w:jc w:val="center"/>
        <w:rPr>
          <w:sz w:val="28"/>
          <w:szCs w:val="28"/>
        </w:rPr>
      </w:pPr>
      <w:r w:rsidRPr="00A464C0">
        <w:rPr>
          <w:sz w:val="28"/>
          <w:szCs w:val="28"/>
          <w:u w:val="thick"/>
        </w:rPr>
        <w:t xml:space="preserve">Transportation </w:t>
      </w:r>
      <w:r w:rsidR="00223789" w:rsidRPr="00A464C0">
        <w:rPr>
          <w:sz w:val="28"/>
          <w:szCs w:val="28"/>
          <w:u w:val="thick"/>
        </w:rPr>
        <w:t>Coordinating</w:t>
      </w:r>
      <w:r w:rsidRPr="00A464C0">
        <w:rPr>
          <w:sz w:val="28"/>
          <w:szCs w:val="28"/>
          <w:u w:val="thick"/>
        </w:rPr>
        <w:t xml:space="preserve"> </w:t>
      </w:r>
      <w:r w:rsidR="002866C4" w:rsidRPr="00A464C0">
        <w:rPr>
          <w:sz w:val="28"/>
          <w:szCs w:val="28"/>
          <w:u w:val="thick"/>
        </w:rPr>
        <w:t>C</w:t>
      </w:r>
      <w:r w:rsidRPr="00A464C0">
        <w:rPr>
          <w:sz w:val="28"/>
          <w:szCs w:val="28"/>
          <w:u w:val="thick"/>
        </w:rPr>
        <w:t xml:space="preserve">ommittee </w:t>
      </w:r>
      <w:r w:rsidR="000E1CFE" w:rsidRPr="00A464C0">
        <w:rPr>
          <w:sz w:val="28"/>
          <w:szCs w:val="28"/>
          <w:u w:val="thick"/>
        </w:rPr>
        <w:t xml:space="preserve">– </w:t>
      </w:r>
      <w:r w:rsidR="00C45C37">
        <w:rPr>
          <w:sz w:val="28"/>
          <w:szCs w:val="28"/>
          <w:u w:val="thick"/>
        </w:rPr>
        <w:t>Virtual</w:t>
      </w:r>
      <w:r w:rsidR="000E1CFE" w:rsidRPr="00A464C0">
        <w:rPr>
          <w:sz w:val="28"/>
          <w:szCs w:val="28"/>
          <w:u w:val="thick"/>
        </w:rPr>
        <w:t xml:space="preserve"> </w:t>
      </w:r>
      <w:r w:rsidRPr="00A464C0">
        <w:rPr>
          <w:sz w:val="28"/>
          <w:szCs w:val="28"/>
          <w:u w:val="thick"/>
        </w:rPr>
        <w:t>Meeting</w:t>
      </w:r>
    </w:p>
    <w:p w14:paraId="50710B49" w14:textId="0AD7728A" w:rsidR="002866C4" w:rsidRPr="00A464C0" w:rsidRDefault="00A025EE" w:rsidP="005D7C7E">
      <w:pPr>
        <w:jc w:val="center"/>
        <w:rPr>
          <w:b/>
          <w:i/>
          <w:sz w:val="28"/>
          <w:szCs w:val="28"/>
        </w:rPr>
      </w:pPr>
      <w:r w:rsidRPr="00A464C0">
        <w:rPr>
          <w:b/>
          <w:i/>
          <w:sz w:val="28"/>
          <w:szCs w:val="28"/>
        </w:rPr>
        <w:t>John Orr</w:t>
      </w:r>
      <w:r w:rsidR="00481CF4" w:rsidRPr="00A464C0">
        <w:rPr>
          <w:b/>
          <w:i/>
          <w:sz w:val="28"/>
          <w:szCs w:val="28"/>
        </w:rPr>
        <w:t>, Chai</w:t>
      </w:r>
      <w:r w:rsidR="000E1CFE" w:rsidRPr="00A464C0">
        <w:rPr>
          <w:b/>
          <w:i/>
          <w:sz w:val="28"/>
          <w:szCs w:val="28"/>
        </w:rPr>
        <w:t>r</w:t>
      </w:r>
    </w:p>
    <w:p w14:paraId="0DA0C633" w14:textId="5550962E" w:rsidR="004B364A" w:rsidRPr="00A464C0" w:rsidRDefault="004B364A" w:rsidP="005D7C7E">
      <w:pPr>
        <w:jc w:val="center"/>
        <w:rPr>
          <w:b/>
          <w:i/>
          <w:sz w:val="28"/>
          <w:szCs w:val="28"/>
        </w:rPr>
      </w:pPr>
      <w:r w:rsidRPr="00A464C0">
        <w:rPr>
          <w:b/>
          <w:i/>
          <w:sz w:val="28"/>
          <w:szCs w:val="28"/>
        </w:rPr>
        <w:t xml:space="preserve">9:30 a.m., Friday, </w:t>
      </w:r>
      <w:r w:rsidR="00F912E8">
        <w:rPr>
          <w:b/>
          <w:i/>
          <w:sz w:val="28"/>
          <w:szCs w:val="28"/>
        </w:rPr>
        <w:t>October 7</w:t>
      </w:r>
      <w:r w:rsidRPr="00A464C0">
        <w:rPr>
          <w:b/>
          <w:i/>
          <w:sz w:val="28"/>
          <w:szCs w:val="28"/>
        </w:rPr>
        <w:t>, 202</w:t>
      </w:r>
      <w:r w:rsidR="008423F8">
        <w:rPr>
          <w:b/>
          <w:i/>
          <w:sz w:val="28"/>
          <w:szCs w:val="28"/>
        </w:rPr>
        <w:t>2</w:t>
      </w:r>
    </w:p>
    <w:p w14:paraId="43ACA68F" w14:textId="77777777" w:rsidR="006E7C79" w:rsidRDefault="006E7C79" w:rsidP="006E7C79">
      <w:pPr>
        <w:rPr>
          <w:rFonts w:ascii="Segoe UI" w:hAnsi="Segoe UI" w:cs="Segoe UI"/>
          <w:b/>
          <w:bCs/>
          <w:color w:val="252424"/>
        </w:rPr>
      </w:pPr>
    </w:p>
    <w:p w14:paraId="28B513D8" w14:textId="4E423B4F" w:rsidR="00F912E8" w:rsidRPr="00F912E8" w:rsidRDefault="00A36D35" w:rsidP="00F912E8">
      <w:pPr>
        <w:jc w:val="center"/>
        <w:rPr>
          <w:rFonts w:ascii="Segoe UI" w:hAnsi="Segoe UI" w:cs="Segoe UI"/>
          <w:b/>
          <w:bCs/>
          <w:color w:val="252424"/>
          <w:sz w:val="28"/>
          <w:szCs w:val="28"/>
        </w:rPr>
      </w:pPr>
      <w:hyperlink r:id="rId9" w:tgtFrame="_blank" w:history="1">
        <w:r w:rsidR="00F912E8" w:rsidRPr="00F912E8">
          <w:rPr>
            <w:rStyle w:val="Hyperlink"/>
            <w:rFonts w:ascii="Segoe UI Semibold" w:hAnsi="Segoe UI Semibold" w:cs="Segoe UI Semibold"/>
            <w:b/>
            <w:bCs/>
            <w:color w:val="6264A7"/>
            <w:sz w:val="28"/>
            <w:szCs w:val="28"/>
          </w:rPr>
          <w:t>Click here to join the meeting</w:t>
        </w:r>
      </w:hyperlink>
    </w:p>
    <w:p w14:paraId="598ACB47" w14:textId="458413A6" w:rsidR="00434F82" w:rsidRDefault="00434F82" w:rsidP="00434F82">
      <w:pPr>
        <w:jc w:val="center"/>
        <w:rPr>
          <w:rFonts w:ascii="Segoe UI" w:hAnsi="Segoe UI" w:cs="Segoe UI"/>
          <w:b/>
          <w:bCs/>
          <w:color w:val="252424"/>
          <w:sz w:val="24"/>
          <w:szCs w:val="24"/>
        </w:rPr>
      </w:pPr>
      <w:r w:rsidRPr="00434F82">
        <w:rPr>
          <w:rFonts w:ascii="Segoe UI" w:hAnsi="Segoe UI" w:cs="Segoe UI"/>
          <w:b/>
          <w:bCs/>
          <w:color w:val="252424"/>
          <w:sz w:val="24"/>
          <w:szCs w:val="24"/>
        </w:rPr>
        <w:t>Note: Click on purple text above to access the virtual meeting</w:t>
      </w:r>
    </w:p>
    <w:p w14:paraId="2BDCEFF6" w14:textId="77777777" w:rsidR="00434F82" w:rsidRDefault="00434F82" w:rsidP="00434F82">
      <w:pPr>
        <w:jc w:val="center"/>
        <w:rPr>
          <w:rFonts w:ascii="Segoe UI" w:hAnsi="Segoe UI" w:cs="Segoe UI"/>
          <w:b/>
          <w:bCs/>
          <w:color w:val="252424"/>
          <w:sz w:val="24"/>
          <w:szCs w:val="24"/>
        </w:rPr>
      </w:pPr>
    </w:p>
    <w:p w14:paraId="6C81DC0B" w14:textId="11B788C7" w:rsidR="006E7C79" w:rsidRDefault="006E7C79" w:rsidP="006E7C79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4906EC1F" w14:textId="77777777" w:rsidR="00951AAD" w:rsidRDefault="00951AAD" w:rsidP="006E7C79">
      <w:pPr>
        <w:jc w:val="center"/>
        <w:rPr>
          <w:rFonts w:ascii="Segoe UI" w:hAnsi="Segoe UI" w:cs="Segoe UI"/>
          <w:color w:val="252424"/>
        </w:rPr>
      </w:pPr>
    </w:p>
    <w:p w14:paraId="4CE38A2E" w14:textId="18988B3A" w:rsidR="006E7C79" w:rsidRPr="006E7C79" w:rsidRDefault="00A36D35" w:rsidP="006E7C79">
      <w:pPr>
        <w:jc w:val="center"/>
        <w:rPr>
          <w:rFonts w:ascii="Segoe UI" w:hAnsi="Segoe UI" w:cs="Segoe UI"/>
          <w:b/>
          <w:bCs/>
          <w:color w:val="252424"/>
        </w:rPr>
      </w:pPr>
      <w:hyperlink r:id="rId10" w:anchor=" " w:history="1">
        <w:r w:rsidR="006E7C79" w:rsidRPr="006E7C79">
          <w:rPr>
            <w:rStyle w:val="Hyperlink"/>
            <w:rFonts w:ascii="Segoe UI" w:hAnsi="Segoe UI" w:cs="Segoe UI"/>
            <w:b/>
            <w:bCs/>
            <w:color w:val="6264A7"/>
            <w:sz w:val="21"/>
            <w:szCs w:val="21"/>
          </w:rPr>
          <w:t xml:space="preserve">+1 470-419-6063 </w:t>
        </w:r>
      </w:hyperlink>
      <w:r w:rsidR="006E7C79" w:rsidRPr="006E7C79">
        <w:rPr>
          <w:rFonts w:ascii="Segoe UI" w:hAnsi="Segoe UI" w:cs="Segoe UI"/>
          <w:b/>
          <w:bCs/>
          <w:color w:val="252424"/>
          <w:sz w:val="21"/>
          <w:szCs w:val="21"/>
        </w:rPr>
        <w:t>  United States, Atlanta</w:t>
      </w:r>
    </w:p>
    <w:p w14:paraId="5038EE09" w14:textId="3BFB473A" w:rsidR="006E7C79" w:rsidRPr="006E7C79" w:rsidRDefault="006E7C79" w:rsidP="006E7C79">
      <w:pPr>
        <w:jc w:val="center"/>
        <w:rPr>
          <w:rFonts w:ascii="Segoe UI" w:hAnsi="Segoe UI" w:cs="Segoe UI"/>
          <w:b/>
          <w:bCs/>
          <w:color w:val="252424"/>
        </w:rPr>
      </w:pPr>
      <w:r w:rsidRPr="006E7C79">
        <w:rPr>
          <w:rFonts w:ascii="Segoe UI" w:hAnsi="Segoe UI" w:cs="Segoe UI"/>
          <w:b/>
          <w:bCs/>
          <w:color w:val="252424"/>
          <w:sz w:val="21"/>
          <w:szCs w:val="21"/>
        </w:rPr>
        <w:t xml:space="preserve">Phone Conference ID: </w:t>
      </w:r>
      <w:r w:rsidR="00951AAD">
        <w:rPr>
          <w:rFonts w:ascii="Segoe UI" w:hAnsi="Segoe UI" w:cs="Segoe UI"/>
          <w:color w:val="252424"/>
          <w:sz w:val="24"/>
          <w:szCs w:val="24"/>
        </w:rPr>
        <w:t>126 077 778#</w:t>
      </w:r>
    </w:p>
    <w:p w14:paraId="098854E7" w14:textId="592E5393" w:rsidR="0039577F" w:rsidRPr="00EC2EBB" w:rsidRDefault="0039577F" w:rsidP="0039577F">
      <w:pPr>
        <w:rPr>
          <w:rFonts w:asciiTheme="minorHAnsi" w:hAnsiTheme="minorHAnsi" w:cstheme="minorHAnsi"/>
          <w:color w:val="252424"/>
          <w:sz w:val="24"/>
          <w:szCs w:val="24"/>
          <w:highlight w:val="yellow"/>
        </w:rPr>
      </w:pPr>
    </w:p>
    <w:p w14:paraId="3A1275FF" w14:textId="06BBE2B5" w:rsidR="00C51824" w:rsidRDefault="00481CF4" w:rsidP="00930B41">
      <w:pPr>
        <w:pStyle w:val="ListParagraph"/>
        <w:numPr>
          <w:ilvl w:val="0"/>
          <w:numId w:val="1"/>
        </w:numPr>
        <w:tabs>
          <w:tab w:val="left" w:pos="540"/>
          <w:tab w:val="right" w:pos="10080"/>
        </w:tabs>
        <w:spacing w:before="1" w:line="273" w:lineRule="exact"/>
        <w:ind w:left="540" w:right="115" w:hanging="540"/>
        <w:jc w:val="left"/>
        <w:rPr>
          <w:b/>
          <w:i/>
          <w:sz w:val="24"/>
        </w:rPr>
      </w:pPr>
      <w:bookmarkStart w:id="0" w:name="_Hlk20990357"/>
      <w:r>
        <w:rPr>
          <w:b/>
          <w:sz w:val="24"/>
        </w:rPr>
        <w:t>Welcome</w:t>
      </w:r>
      <w:r w:rsidR="00951AAD">
        <w:rPr>
          <w:b/>
          <w:sz w:val="24"/>
        </w:rPr>
        <w:t>, Public Comment</w:t>
      </w:r>
      <w:r w:rsidR="005D7C7E">
        <w:rPr>
          <w:b/>
          <w:sz w:val="24"/>
        </w:rPr>
        <w:tab/>
      </w:r>
      <w:r w:rsidR="00DB13C6">
        <w:rPr>
          <w:b/>
          <w:sz w:val="24"/>
        </w:rPr>
        <w:t xml:space="preserve">   </w:t>
      </w:r>
      <w:r w:rsidR="00A025EE">
        <w:rPr>
          <w:b/>
          <w:i/>
          <w:sz w:val="24"/>
        </w:rPr>
        <w:t>John Orr</w:t>
      </w:r>
      <w:r w:rsidR="00223789">
        <w:rPr>
          <w:b/>
          <w:i/>
          <w:sz w:val="24"/>
        </w:rPr>
        <w:t>, ARC</w:t>
      </w:r>
    </w:p>
    <w:p w14:paraId="2C6BFBC6" w14:textId="531C3D1A" w:rsidR="003B3AE6" w:rsidRDefault="00630B0C" w:rsidP="00366E23">
      <w:pPr>
        <w:tabs>
          <w:tab w:val="left" w:pos="540"/>
        </w:tabs>
        <w:spacing w:line="279" w:lineRule="exact"/>
        <w:ind w:left="540" w:hanging="540"/>
        <w:rPr>
          <w:b/>
          <w:position w:val="8"/>
          <w:sz w:val="16"/>
        </w:rPr>
      </w:pPr>
      <w:r>
        <w:rPr>
          <w:b/>
          <w:sz w:val="24"/>
        </w:rPr>
        <w:tab/>
      </w:r>
    </w:p>
    <w:p w14:paraId="486BAB9A" w14:textId="77777777" w:rsidR="00951AAD" w:rsidRDefault="00951AAD" w:rsidP="00951AAD">
      <w:pPr>
        <w:pStyle w:val="ListParagraph"/>
        <w:numPr>
          <w:ilvl w:val="0"/>
          <w:numId w:val="1"/>
        </w:numPr>
        <w:tabs>
          <w:tab w:val="left" w:pos="540"/>
          <w:tab w:val="right" w:pos="10080"/>
        </w:tabs>
        <w:ind w:left="540" w:hanging="540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Infrastructure Investment and Jobs Act (IIJA) New Funding </w:t>
      </w:r>
    </w:p>
    <w:p w14:paraId="65A31C5E" w14:textId="67708244" w:rsidR="00951AAD" w:rsidRPr="0034336C" w:rsidRDefault="00951AAD" w:rsidP="00951AAD">
      <w:pPr>
        <w:pStyle w:val="ListParagraph"/>
        <w:tabs>
          <w:tab w:val="left" w:pos="540"/>
          <w:tab w:val="right" w:pos="10080"/>
        </w:tabs>
        <w:ind w:left="540" w:firstLine="0"/>
        <w:rPr>
          <w:b/>
          <w:i/>
          <w:sz w:val="24"/>
          <w:szCs w:val="24"/>
        </w:rPr>
      </w:pPr>
      <w:r>
        <w:rPr>
          <w:b/>
          <w:iCs/>
          <w:sz w:val="24"/>
          <w:szCs w:val="24"/>
        </w:rPr>
        <w:t xml:space="preserve">Opportunities and Regional Coordination Activities </w:t>
      </w:r>
      <w:r>
        <w:rPr>
          <w:b/>
          <w:iCs/>
          <w:sz w:val="24"/>
          <w:szCs w:val="24"/>
        </w:rPr>
        <w:tab/>
      </w:r>
      <w:r w:rsidRPr="0034336C">
        <w:rPr>
          <w:b/>
          <w:i/>
          <w:sz w:val="24"/>
          <w:szCs w:val="24"/>
        </w:rPr>
        <w:t>ARC staff</w:t>
      </w:r>
    </w:p>
    <w:p w14:paraId="3D8431CB" w14:textId="77777777" w:rsidR="00951AAD" w:rsidRDefault="00951AAD" w:rsidP="00951AAD">
      <w:pPr>
        <w:pStyle w:val="ListParagraph"/>
        <w:tabs>
          <w:tab w:val="left" w:pos="540"/>
          <w:tab w:val="right" w:pos="10080"/>
        </w:tabs>
        <w:ind w:left="540" w:firstLine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Staff will highlight new </w:t>
      </w:r>
      <w:r w:rsidRPr="00AC4D71">
        <w:rPr>
          <w:bCs/>
          <w:i/>
          <w:sz w:val="24"/>
          <w:szCs w:val="24"/>
        </w:rPr>
        <w:t>Notices of Funding Opportunity (NOFO</w:t>
      </w:r>
      <w:r>
        <w:rPr>
          <w:bCs/>
          <w:i/>
          <w:sz w:val="24"/>
          <w:szCs w:val="24"/>
        </w:rPr>
        <w:t>s</w:t>
      </w:r>
      <w:r w:rsidRPr="00AC4D71">
        <w:rPr>
          <w:bCs/>
          <w:i/>
          <w:sz w:val="24"/>
          <w:szCs w:val="24"/>
        </w:rPr>
        <w:t>) that are relevan</w:t>
      </w:r>
      <w:r>
        <w:rPr>
          <w:bCs/>
          <w:i/>
          <w:sz w:val="24"/>
          <w:szCs w:val="24"/>
        </w:rPr>
        <w:t>t</w:t>
      </w:r>
      <w:r w:rsidRPr="00AC4D71">
        <w:rPr>
          <w:bCs/>
          <w:i/>
          <w:sz w:val="24"/>
          <w:szCs w:val="24"/>
        </w:rPr>
        <w:t xml:space="preserve"> for local communities.</w:t>
      </w:r>
      <w:r>
        <w:rPr>
          <w:bCs/>
          <w:i/>
          <w:sz w:val="24"/>
          <w:szCs w:val="24"/>
        </w:rPr>
        <w:t xml:space="preserve"> Staff will also update TAQC members on discussions underway with TCC members in identifying possible opportunities for regional collaboration on discretionary grant applications. </w:t>
      </w:r>
    </w:p>
    <w:p w14:paraId="2AF45A03" w14:textId="53C73FDE" w:rsidR="0021351B" w:rsidRDefault="003943FF" w:rsidP="0021351B">
      <w:pPr>
        <w:pStyle w:val="ListParagraph"/>
        <w:tabs>
          <w:tab w:val="left" w:pos="540"/>
          <w:tab w:val="right" w:pos="10080"/>
        </w:tabs>
        <w:ind w:left="540" w:firstLine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</w:p>
    <w:p w14:paraId="7B7B6347" w14:textId="3532FF34" w:rsidR="006E7C79" w:rsidRDefault="006E7C79" w:rsidP="006E7C79">
      <w:pPr>
        <w:pStyle w:val="ListParagraph"/>
        <w:numPr>
          <w:ilvl w:val="0"/>
          <w:numId w:val="1"/>
        </w:numPr>
        <w:tabs>
          <w:tab w:val="left" w:pos="540"/>
          <w:tab w:val="right" w:pos="10080"/>
        </w:tabs>
        <w:ind w:left="540" w:hanging="540"/>
        <w:jc w:val="left"/>
        <w:rPr>
          <w:b/>
          <w:i/>
          <w:sz w:val="24"/>
          <w:szCs w:val="24"/>
        </w:rPr>
      </w:pPr>
      <w:r>
        <w:rPr>
          <w:b/>
          <w:iCs/>
          <w:sz w:val="24"/>
          <w:szCs w:val="24"/>
        </w:rPr>
        <w:t xml:space="preserve">Regional Safety Strategy </w:t>
      </w:r>
      <w:r w:rsidR="00E1315E">
        <w:rPr>
          <w:b/>
          <w:iCs/>
          <w:sz w:val="24"/>
          <w:szCs w:val="24"/>
        </w:rPr>
        <w:t>(RSS) Plan</w:t>
      </w:r>
      <w:r>
        <w:rPr>
          <w:b/>
          <w:iCs/>
          <w:sz w:val="24"/>
          <w:szCs w:val="24"/>
        </w:rPr>
        <w:tab/>
      </w:r>
      <w:r w:rsidR="00DA559F" w:rsidRPr="00DA559F">
        <w:rPr>
          <w:b/>
          <w:i/>
          <w:sz w:val="24"/>
          <w:szCs w:val="24"/>
        </w:rPr>
        <w:t>Tejas Kotak</w:t>
      </w:r>
      <w:r>
        <w:rPr>
          <w:b/>
          <w:i/>
          <w:sz w:val="24"/>
          <w:szCs w:val="24"/>
        </w:rPr>
        <w:t>, ARC</w:t>
      </w:r>
    </w:p>
    <w:p w14:paraId="479C99DF" w14:textId="4796E223" w:rsidR="006E7C79" w:rsidRDefault="00E1315E" w:rsidP="006E7C79">
      <w:pPr>
        <w:pStyle w:val="ListParagraph"/>
        <w:tabs>
          <w:tab w:val="left" w:pos="540"/>
          <w:tab w:val="right" w:pos="10080"/>
        </w:tabs>
        <w:ind w:left="540" w:firstLine="0"/>
        <w:rPr>
          <w:bCs/>
          <w:i/>
          <w:sz w:val="24"/>
          <w:szCs w:val="24"/>
        </w:rPr>
      </w:pPr>
      <w:r w:rsidRPr="00E1315E">
        <w:rPr>
          <w:bCs/>
          <w:i/>
          <w:sz w:val="24"/>
          <w:szCs w:val="24"/>
        </w:rPr>
        <w:t xml:space="preserve">Staff will brief </w:t>
      </w:r>
      <w:r w:rsidR="00DA559F">
        <w:rPr>
          <w:bCs/>
          <w:i/>
          <w:sz w:val="24"/>
          <w:szCs w:val="24"/>
        </w:rPr>
        <w:t>TCC</w:t>
      </w:r>
      <w:r w:rsidRPr="00E1315E">
        <w:rPr>
          <w:bCs/>
          <w:i/>
          <w:sz w:val="24"/>
          <w:szCs w:val="24"/>
        </w:rPr>
        <w:t xml:space="preserve"> on the </w:t>
      </w:r>
      <w:r w:rsidR="001F7C04">
        <w:rPr>
          <w:bCs/>
          <w:i/>
          <w:sz w:val="24"/>
          <w:szCs w:val="24"/>
        </w:rPr>
        <w:t xml:space="preserve">final </w:t>
      </w:r>
      <w:r w:rsidRPr="00E1315E">
        <w:rPr>
          <w:bCs/>
          <w:i/>
          <w:sz w:val="24"/>
          <w:szCs w:val="24"/>
        </w:rPr>
        <w:t xml:space="preserve">Regional Safety Strategy </w:t>
      </w:r>
      <w:r w:rsidR="001F7C04">
        <w:rPr>
          <w:bCs/>
          <w:i/>
          <w:sz w:val="24"/>
          <w:szCs w:val="24"/>
        </w:rPr>
        <w:t xml:space="preserve">document </w:t>
      </w:r>
      <w:r w:rsidRPr="00E1315E">
        <w:rPr>
          <w:bCs/>
          <w:i/>
          <w:sz w:val="24"/>
          <w:szCs w:val="24"/>
        </w:rPr>
        <w:t>in preparation f</w:t>
      </w:r>
      <w:r w:rsidR="00DA559F">
        <w:rPr>
          <w:bCs/>
          <w:i/>
          <w:sz w:val="24"/>
          <w:szCs w:val="24"/>
        </w:rPr>
        <w:t>or</w:t>
      </w:r>
      <w:r w:rsidRPr="00E1315E">
        <w:rPr>
          <w:bCs/>
          <w:i/>
          <w:sz w:val="24"/>
          <w:szCs w:val="24"/>
        </w:rPr>
        <w:t xml:space="preserve"> a future action item. The Regional Safety Strategy’s goal is to help the region proactively achieve safety goals and build a safe transportation system.</w:t>
      </w:r>
    </w:p>
    <w:p w14:paraId="5DC7DC3F" w14:textId="77777777" w:rsidR="006E7C79" w:rsidRDefault="006E7C79" w:rsidP="006E7C79">
      <w:pPr>
        <w:pStyle w:val="ListParagraph"/>
        <w:tabs>
          <w:tab w:val="left" w:pos="540"/>
          <w:tab w:val="right" w:pos="10080"/>
        </w:tabs>
        <w:ind w:left="540" w:firstLine="0"/>
        <w:rPr>
          <w:bCs/>
          <w:i/>
          <w:sz w:val="24"/>
          <w:szCs w:val="24"/>
        </w:rPr>
      </w:pPr>
    </w:p>
    <w:p w14:paraId="46898C7D" w14:textId="74CEA751" w:rsidR="002866C4" w:rsidRPr="00084649" w:rsidRDefault="002866C4" w:rsidP="005D7C7E">
      <w:pPr>
        <w:pStyle w:val="ListParagraph"/>
        <w:numPr>
          <w:ilvl w:val="0"/>
          <w:numId w:val="1"/>
        </w:numPr>
        <w:tabs>
          <w:tab w:val="left" w:pos="540"/>
          <w:tab w:val="right" w:pos="10080"/>
        </w:tabs>
        <w:ind w:left="540" w:hanging="540"/>
        <w:jc w:val="left"/>
        <w:rPr>
          <w:b/>
          <w:i/>
          <w:sz w:val="24"/>
          <w:szCs w:val="24"/>
        </w:rPr>
      </w:pPr>
      <w:r w:rsidRPr="008E2EC9">
        <w:rPr>
          <w:b/>
          <w:sz w:val="24"/>
        </w:rPr>
        <w:t>O</w:t>
      </w:r>
      <w:r w:rsidRPr="00084649">
        <w:rPr>
          <w:b/>
          <w:sz w:val="24"/>
          <w:szCs w:val="24"/>
        </w:rPr>
        <w:t xml:space="preserve">ther </w:t>
      </w:r>
      <w:r w:rsidR="00784C9B" w:rsidRPr="00084649">
        <w:rPr>
          <w:b/>
          <w:sz w:val="24"/>
          <w:szCs w:val="24"/>
        </w:rPr>
        <w:t>Items</w:t>
      </w:r>
      <w:r w:rsidR="007F1441" w:rsidRPr="00084649">
        <w:rPr>
          <w:b/>
          <w:sz w:val="24"/>
          <w:szCs w:val="24"/>
        </w:rPr>
        <w:t xml:space="preserve"> and Announcements</w:t>
      </w:r>
      <w:r w:rsidR="00D32BE0" w:rsidRPr="00084649">
        <w:rPr>
          <w:b/>
          <w:spacing w:val="-2"/>
          <w:sz w:val="24"/>
          <w:szCs w:val="24"/>
        </w:rPr>
        <w:tab/>
      </w:r>
      <w:r w:rsidRPr="00084649">
        <w:rPr>
          <w:b/>
          <w:i/>
          <w:sz w:val="24"/>
          <w:szCs w:val="24"/>
        </w:rPr>
        <w:t>Group</w:t>
      </w:r>
    </w:p>
    <w:p w14:paraId="76BB76F0" w14:textId="77777777" w:rsidR="009E3608" w:rsidRPr="009E3608" w:rsidRDefault="009E3608" w:rsidP="009E3608">
      <w:pPr>
        <w:tabs>
          <w:tab w:val="left" w:pos="540"/>
          <w:tab w:val="right" w:pos="10080"/>
        </w:tabs>
        <w:rPr>
          <w:b/>
          <w:i/>
          <w:sz w:val="16"/>
          <w:szCs w:val="16"/>
        </w:rPr>
      </w:pPr>
    </w:p>
    <w:p w14:paraId="05E8FF57" w14:textId="30F21E1B" w:rsidR="006675D1" w:rsidRPr="00B6670A" w:rsidRDefault="007D2031" w:rsidP="00B436B1">
      <w:pPr>
        <w:pStyle w:val="ListParagraph"/>
        <w:numPr>
          <w:ilvl w:val="0"/>
          <w:numId w:val="1"/>
        </w:numPr>
        <w:tabs>
          <w:tab w:val="left" w:pos="540"/>
          <w:tab w:val="right" w:pos="10080"/>
        </w:tabs>
        <w:ind w:left="540" w:hanging="540"/>
        <w:jc w:val="left"/>
        <w:rPr>
          <w:sz w:val="17"/>
        </w:rPr>
      </w:pPr>
      <w:r w:rsidRPr="00B6670A">
        <w:rPr>
          <w:b/>
          <w:sz w:val="24"/>
        </w:rPr>
        <w:t>Adjourn</w:t>
      </w:r>
      <w:r w:rsidRPr="00B6670A">
        <w:rPr>
          <w:b/>
          <w:sz w:val="24"/>
        </w:rPr>
        <w:tab/>
      </w:r>
      <w:r w:rsidRPr="00B6670A">
        <w:rPr>
          <w:b/>
          <w:i/>
          <w:sz w:val="24"/>
        </w:rPr>
        <w:t>Chair</w:t>
      </w:r>
    </w:p>
    <w:bookmarkEnd w:id="0"/>
    <w:p w14:paraId="7A759568" w14:textId="77A78501" w:rsidR="00C51824" w:rsidRPr="001E2698" w:rsidRDefault="00481CF4" w:rsidP="00837E11">
      <w:pPr>
        <w:pStyle w:val="BodyText"/>
        <w:ind w:left="90" w:hanging="90"/>
        <w:rPr>
          <w:sz w:val="20"/>
          <w:szCs w:val="20"/>
        </w:rPr>
      </w:pPr>
      <w:r w:rsidRPr="001E269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EE375D6" wp14:editId="372C799F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1829435" cy="0"/>
                <wp:effectExtent l="9525" t="13335" r="889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4F123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5pt" to="216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" strokeweight=".84pt">
                <w10:wrap type="topAndBottom" anchorx="page"/>
              </v:line>
            </w:pict>
          </mc:Fallback>
        </mc:AlternateContent>
      </w:r>
      <w:r w:rsidRPr="001E2698">
        <w:rPr>
          <w:position w:val="7"/>
          <w:sz w:val="20"/>
          <w:szCs w:val="20"/>
        </w:rPr>
        <w:t xml:space="preserve">1 </w:t>
      </w:r>
      <w:r w:rsidR="00EC4630">
        <w:rPr>
          <w:sz w:val="20"/>
          <w:szCs w:val="20"/>
        </w:rPr>
        <w:t>P</w:t>
      </w:r>
      <w:r w:rsidR="00FE179F" w:rsidRPr="001E2698">
        <w:rPr>
          <w:sz w:val="20"/>
          <w:szCs w:val="20"/>
        </w:rPr>
        <w:t xml:space="preserve">ublic comment </w:t>
      </w:r>
      <w:r w:rsidR="00B67C93" w:rsidRPr="001E2698">
        <w:rPr>
          <w:sz w:val="20"/>
          <w:szCs w:val="20"/>
        </w:rPr>
        <w:t xml:space="preserve">should </w:t>
      </w:r>
      <w:r w:rsidR="00FE179F" w:rsidRPr="001E2698">
        <w:rPr>
          <w:sz w:val="20"/>
          <w:szCs w:val="20"/>
        </w:rPr>
        <w:t xml:space="preserve">be emailed to </w:t>
      </w:r>
      <w:hyperlink r:id="rId11" w:history="1">
        <w:r w:rsidR="003D1562" w:rsidRPr="001E2698">
          <w:rPr>
            <w:rStyle w:val="Hyperlink"/>
            <w:sz w:val="20"/>
            <w:szCs w:val="20"/>
          </w:rPr>
          <w:t>jorr@atlantaegional.org</w:t>
        </w:r>
      </w:hyperlink>
      <w:r w:rsidR="00FE179F" w:rsidRPr="001E2698">
        <w:rPr>
          <w:sz w:val="20"/>
          <w:szCs w:val="20"/>
        </w:rPr>
        <w:t xml:space="preserve">.  </w:t>
      </w:r>
      <w:r w:rsidR="00B67C93" w:rsidRPr="001E2698">
        <w:rPr>
          <w:sz w:val="20"/>
          <w:szCs w:val="20"/>
        </w:rPr>
        <w:t xml:space="preserve">The deadline to receive public comment </w:t>
      </w:r>
      <w:r w:rsidR="000C0387" w:rsidRPr="001E2698">
        <w:rPr>
          <w:sz w:val="20"/>
          <w:szCs w:val="20"/>
        </w:rPr>
        <w:t xml:space="preserve">- and have this distributed to TCC members before the meeting - </w:t>
      </w:r>
      <w:r w:rsidR="00B67C93" w:rsidRPr="001E2698">
        <w:rPr>
          <w:sz w:val="20"/>
          <w:szCs w:val="20"/>
        </w:rPr>
        <w:t xml:space="preserve">is 4:00 p.m., Thursday, </w:t>
      </w:r>
      <w:r w:rsidR="00DA559F">
        <w:rPr>
          <w:sz w:val="20"/>
          <w:szCs w:val="20"/>
        </w:rPr>
        <w:t>October 6</w:t>
      </w:r>
      <w:r w:rsidR="00A30622" w:rsidRPr="001E2698">
        <w:rPr>
          <w:sz w:val="20"/>
          <w:szCs w:val="20"/>
        </w:rPr>
        <w:t>, 202</w:t>
      </w:r>
      <w:r w:rsidR="008423F8">
        <w:rPr>
          <w:sz w:val="20"/>
          <w:szCs w:val="20"/>
        </w:rPr>
        <w:t>2</w:t>
      </w:r>
      <w:r w:rsidR="00A30622" w:rsidRPr="001E2698">
        <w:rPr>
          <w:sz w:val="20"/>
          <w:szCs w:val="20"/>
        </w:rPr>
        <w:t>.</w:t>
      </w:r>
      <w:r w:rsidR="00B67C93" w:rsidRPr="001E2698">
        <w:rPr>
          <w:sz w:val="20"/>
          <w:szCs w:val="20"/>
        </w:rPr>
        <w:t xml:space="preserve">  </w:t>
      </w:r>
      <w:r w:rsidR="00FE179F" w:rsidRPr="001E2698">
        <w:rPr>
          <w:sz w:val="20"/>
          <w:szCs w:val="20"/>
        </w:rPr>
        <w:t xml:space="preserve">    </w:t>
      </w:r>
    </w:p>
    <w:sectPr w:rsidR="00C51824" w:rsidRPr="001E2698" w:rsidSect="00344470">
      <w:pgSz w:w="12240" w:h="15840"/>
      <w:pgMar w:top="900" w:right="1170" w:bottom="990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303B"/>
    <w:multiLevelType w:val="hybridMultilevel"/>
    <w:tmpl w:val="2578E8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A077D46"/>
    <w:multiLevelType w:val="hybridMultilevel"/>
    <w:tmpl w:val="6130D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D0078"/>
    <w:multiLevelType w:val="hybridMultilevel"/>
    <w:tmpl w:val="C4A47BD8"/>
    <w:lvl w:ilvl="0" w:tplc="5844A286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0E3023A"/>
    <w:multiLevelType w:val="hybridMultilevel"/>
    <w:tmpl w:val="13C852A4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 w15:restartNumberingAfterBreak="0">
    <w:nsid w:val="6D650BC0"/>
    <w:multiLevelType w:val="hybridMultilevel"/>
    <w:tmpl w:val="F862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87974"/>
    <w:multiLevelType w:val="hybridMultilevel"/>
    <w:tmpl w:val="C416F1A0"/>
    <w:lvl w:ilvl="0" w:tplc="2F08C64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6E32EB22">
      <w:start w:val="2"/>
      <w:numFmt w:val="low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F58FD"/>
    <w:multiLevelType w:val="hybridMultilevel"/>
    <w:tmpl w:val="682CF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7F1B89"/>
    <w:multiLevelType w:val="hybridMultilevel"/>
    <w:tmpl w:val="D962397C"/>
    <w:lvl w:ilvl="0" w:tplc="5AFC07D6">
      <w:start w:val="1"/>
      <w:numFmt w:val="decimal"/>
      <w:lvlText w:val="%1."/>
      <w:lvlJc w:val="left"/>
      <w:pPr>
        <w:ind w:left="880" w:hanging="361"/>
        <w:jc w:val="right"/>
      </w:pPr>
      <w:rPr>
        <w:rFonts w:hint="default"/>
        <w:b/>
        <w:bCs/>
        <w:i/>
        <w:spacing w:val="-4"/>
        <w:w w:val="99"/>
        <w:sz w:val="24"/>
      </w:rPr>
    </w:lvl>
    <w:lvl w:ilvl="1" w:tplc="5F00EE38">
      <w:numFmt w:val="bullet"/>
      <w:lvlText w:val="•"/>
      <w:lvlJc w:val="left"/>
      <w:pPr>
        <w:ind w:left="1960" w:hanging="361"/>
      </w:pPr>
      <w:rPr>
        <w:rFonts w:hint="default"/>
      </w:rPr>
    </w:lvl>
    <w:lvl w:ilvl="2" w:tplc="6F4C17D2">
      <w:numFmt w:val="bullet"/>
      <w:lvlText w:val="•"/>
      <w:lvlJc w:val="left"/>
      <w:pPr>
        <w:ind w:left="3040" w:hanging="361"/>
      </w:pPr>
      <w:rPr>
        <w:rFonts w:hint="default"/>
      </w:rPr>
    </w:lvl>
    <w:lvl w:ilvl="3" w:tplc="363603B0">
      <w:numFmt w:val="bullet"/>
      <w:lvlText w:val="•"/>
      <w:lvlJc w:val="left"/>
      <w:pPr>
        <w:ind w:left="4120" w:hanging="361"/>
      </w:pPr>
      <w:rPr>
        <w:rFonts w:hint="default"/>
      </w:rPr>
    </w:lvl>
    <w:lvl w:ilvl="4" w:tplc="CCC2B4CA">
      <w:numFmt w:val="bullet"/>
      <w:lvlText w:val="•"/>
      <w:lvlJc w:val="left"/>
      <w:pPr>
        <w:ind w:left="5200" w:hanging="361"/>
      </w:pPr>
      <w:rPr>
        <w:rFonts w:hint="default"/>
      </w:rPr>
    </w:lvl>
    <w:lvl w:ilvl="5" w:tplc="4A4E026C">
      <w:numFmt w:val="bullet"/>
      <w:lvlText w:val="•"/>
      <w:lvlJc w:val="left"/>
      <w:pPr>
        <w:ind w:left="6280" w:hanging="361"/>
      </w:pPr>
      <w:rPr>
        <w:rFonts w:hint="default"/>
      </w:rPr>
    </w:lvl>
    <w:lvl w:ilvl="6" w:tplc="34645D8A">
      <w:numFmt w:val="bullet"/>
      <w:lvlText w:val="•"/>
      <w:lvlJc w:val="left"/>
      <w:pPr>
        <w:ind w:left="7360" w:hanging="361"/>
      </w:pPr>
      <w:rPr>
        <w:rFonts w:hint="default"/>
      </w:rPr>
    </w:lvl>
    <w:lvl w:ilvl="7" w:tplc="E3607420"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4DFE8166">
      <w:numFmt w:val="bullet"/>
      <w:lvlText w:val="•"/>
      <w:lvlJc w:val="left"/>
      <w:pPr>
        <w:ind w:left="9520" w:hanging="361"/>
      </w:pPr>
      <w:rPr>
        <w:rFonts w:hint="default"/>
      </w:rPr>
    </w:lvl>
  </w:abstractNum>
  <w:num w:numId="1" w16cid:durableId="1746763693">
    <w:abstractNumId w:val="7"/>
  </w:num>
  <w:num w:numId="2" w16cid:durableId="1977680923">
    <w:abstractNumId w:val="2"/>
  </w:num>
  <w:num w:numId="3" w16cid:durableId="613633174">
    <w:abstractNumId w:val="6"/>
  </w:num>
  <w:num w:numId="4" w16cid:durableId="1013145664">
    <w:abstractNumId w:val="4"/>
  </w:num>
  <w:num w:numId="5" w16cid:durableId="134420502">
    <w:abstractNumId w:val="1"/>
  </w:num>
  <w:num w:numId="6" w16cid:durableId="1922174444">
    <w:abstractNumId w:val="5"/>
  </w:num>
  <w:num w:numId="7" w16cid:durableId="26639248">
    <w:abstractNumId w:val="3"/>
  </w:num>
  <w:num w:numId="8" w16cid:durableId="208799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24"/>
    <w:rsid w:val="00002A1B"/>
    <w:rsid w:val="000041C5"/>
    <w:rsid w:val="000052B5"/>
    <w:rsid w:val="000262BE"/>
    <w:rsid w:val="0003175F"/>
    <w:rsid w:val="00036396"/>
    <w:rsid w:val="000615ED"/>
    <w:rsid w:val="0006776C"/>
    <w:rsid w:val="00073F4A"/>
    <w:rsid w:val="00084649"/>
    <w:rsid w:val="000A3914"/>
    <w:rsid w:val="000B059E"/>
    <w:rsid w:val="000C0387"/>
    <w:rsid w:val="000C7D55"/>
    <w:rsid w:val="000D2118"/>
    <w:rsid w:val="000E0E89"/>
    <w:rsid w:val="000E11B4"/>
    <w:rsid w:val="000E1AEE"/>
    <w:rsid w:val="000E1CFE"/>
    <w:rsid w:val="001024E3"/>
    <w:rsid w:val="00103049"/>
    <w:rsid w:val="00115BA8"/>
    <w:rsid w:val="00115E59"/>
    <w:rsid w:val="00141B12"/>
    <w:rsid w:val="00144E9D"/>
    <w:rsid w:val="00145A25"/>
    <w:rsid w:val="00161769"/>
    <w:rsid w:val="00174154"/>
    <w:rsid w:val="00186D84"/>
    <w:rsid w:val="00196F63"/>
    <w:rsid w:val="00197429"/>
    <w:rsid w:val="001A4656"/>
    <w:rsid w:val="001E1311"/>
    <w:rsid w:val="001E2698"/>
    <w:rsid w:val="001F261C"/>
    <w:rsid w:val="001F4CE2"/>
    <w:rsid w:val="001F5BE4"/>
    <w:rsid w:val="001F7C04"/>
    <w:rsid w:val="00200824"/>
    <w:rsid w:val="0020384E"/>
    <w:rsid w:val="0021351B"/>
    <w:rsid w:val="00223789"/>
    <w:rsid w:val="00245BA4"/>
    <w:rsid w:val="0026406E"/>
    <w:rsid w:val="002649C9"/>
    <w:rsid w:val="00266769"/>
    <w:rsid w:val="00285444"/>
    <w:rsid w:val="002866C4"/>
    <w:rsid w:val="00287830"/>
    <w:rsid w:val="0029368A"/>
    <w:rsid w:val="002A2BE4"/>
    <w:rsid w:val="002B3253"/>
    <w:rsid w:val="002C6B2F"/>
    <w:rsid w:val="002D2BF1"/>
    <w:rsid w:val="002E2D6E"/>
    <w:rsid w:val="002F0646"/>
    <w:rsid w:val="002F3DFA"/>
    <w:rsid w:val="003036A0"/>
    <w:rsid w:val="0030616C"/>
    <w:rsid w:val="00312E80"/>
    <w:rsid w:val="003145C1"/>
    <w:rsid w:val="00315C7E"/>
    <w:rsid w:val="003229F2"/>
    <w:rsid w:val="00326116"/>
    <w:rsid w:val="003270DF"/>
    <w:rsid w:val="003305FA"/>
    <w:rsid w:val="00341C18"/>
    <w:rsid w:val="003439DE"/>
    <w:rsid w:val="00344470"/>
    <w:rsid w:val="00354519"/>
    <w:rsid w:val="00355EB4"/>
    <w:rsid w:val="00365B1B"/>
    <w:rsid w:val="00366E23"/>
    <w:rsid w:val="00380AF0"/>
    <w:rsid w:val="00386A27"/>
    <w:rsid w:val="003943FF"/>
    <w:rsid w:val="0039577F"/>
    <w:rsid w:val="003A1959"/>
    <w:rsid w:val="003A7A33"/>
    <w:rsid w:val="003B3AE6"/>
    <w:rsid w:val="003C0856"/>
    <w:rsid w:val="003D1562"/>
    <w:rsid w:val="003F0937"/>
    <w:rsid w:val="003F3C3E"/>
    <w:rsid w:val="004002A6"/>
    <w:rsid w:val="00402825"/>
    <w:rsid w:val="004055D7"/>
    <w:rsid w:val="00411F23"/>
    <w:rsid w:val="00422608"/>
    <w:rsid w:val="00434F82"/>
    <w:rsid w:val="0044419A"/>
    <w:rsid w:val="00446D45"/>
    <w:rsid w:val="004631B1"/>
    <w:rsid w:val="00473EEB"/>
    <w:rsid w:val="00481CF4"/>
    <w:rsid w:val="00484AE6"/>
    <w:rsid w:val="00494ED6"/>
    <w:rsid w:val="004A2CEC"/>
    <w:rsid w:val="004A5A5B"/>
    <w:rsid w:val="004B364A"/>
    <w:rsid w:val="004B3A41"/>
    <w:rsid w:val="004B3D8D"/>
    <w:rsid w:val="004B6678"/>
    <w:rsid w:val="004D18EF"/>
    <w:rsid w:val="004D6FC7"/>
    <w:rsid w:val="004E0289"/>
    <w:rsid w:val="004E1BE1"/>
    <w:rsid w:val="004E65BC"/>
    <w:rsid w:val="004F2736"/>
    <w:rsid w:val="004F4865"/>
    <w:rsid w:val="005011EF"/>
    <w:rsid w:val="00517537"/>
    <w:rsid w:val="0054114E"/>
    <w:rsid w:val="005415F2"/>
    <w:rsid w:val="005535A1"/>
    <w:rsid w:val="00567BFB"/>
    <w:rsid w:val="005757DB"/>
    <w:rsid w:val="00582030"/>
    <w:rsid w:val="00597ECC"/>
    <w:rsid w:val="005B303D"/>
    <w:rsid w:val="005C4637"/>
    <w:rsid w:val="005C5A74"/>
    <w:rsid w:val="005C64CC"/>
    <w:rsid w:val="005D7C7E"/>
    <w:rsid w:val="005E18EB"/>
    <w:rsid w:val="0060088B"/>
    <w:rsid w:val="006114F5"/>
    <w:rsid w:val="0061428A"/>
    <w:rsid w:val="00630B0C"/>
    <w:rsid w:val="00655728"/>
    <w:rsid w:val="00667416"/>
    <w:rsid w:val="006675D1"/>
    <w:rsid w:val="00671456"/>
    <w:rsid w:val="006737D6"/>
    <w:rsid w:val="0068638B"/>
    <w:rsid w:val="00690DE5"/>
    <w:rsid w:val="006A2C97"/>
    <w:rsid w:val="006B235F"/>
    <w:rsid w:val="006B55CC"/>
    <w:rsid w:val="006C0C38"/>
    <w:rsid w:val="006D2EA1"/>
    <w:rsid w:val="006E1CCD"/>
    <w:rsid w:val="006E7C79"/>
    <w:rsid w:val="006E7FD3"/>
    <w:rsid w:val="0071366E"/>
    <w:rsid w:val="007161C1"/>
    <w:rsid w:val="00722B61"/>
    <w:rsid w:val="007336D9"/>
    <w:rsid w:val="00744806"/>
    <w:rsid w:val="00752FAF"/>
    <w:rsid w:val="00761073"/>
    <w:rsid w:val="00765828"/>
    <w:rsid w:val="00773F77"/>
    <w:rsid w:val="00774310"/>
    <w:rsid w:val="00784C9B"/>
    <w:rsid w:val="00790C4C"/>
    <w:rsid w:val="0079648C"/>
    <w:rsid w:val="0079705F"/>
    <w:rsid w:val="007A5D58"/>
    <w:rsid w:val="007B38D2"/>
    <w:rsid w:val="007C2442"/>
    <w:rsid w:val="007C462C"/>
    <w:rsid w:val="007D2031"/>
    <w:rsid w:val="007D455C"/>
    <w:rsid w:val="007D4F76"/>
    <w:rsid w:val="007E07AB"/>
    <w:rsid w:val="007F1441"/>
    <w:rsid w:val="007F74EA"/>
    <w:rsid w:val="0080216A"/>
    <w:rsid w:val="00802BD8"/>
    <w:rsid w:val="008331E6"/>
    <w:rsid w:val="00836E19"/>
    <w:rsid w:val="00837E11"/>
    <w:rsid w:val="008405D4"/>
    <w:rsid w:val="00840FCF"/>
    <w:rsid w:val="008423F8"/>
    <w:rsid w:val="00855EBC"/>
    <w:rsid w:val="00860F34"/>
    <w:rsid w:val="0086301C"/>
    <w:rsid w:val="00864662"/>
    <w:rsid w:val="00880F1C"/>
    <w:rsid w:val="00890B5C"/>
    <w:rsid w:val="008929B5"/>
    <w:rsid w:val="00892AD1"/>
    <w:rsid w:val="00893AB7"/>
    <w:rsid w:val="008A18E3"/>
    <w:rsid w:val="008B211E"/>
    <w:rsid w:val="008B335F"/>
    <w:rsid w:val="008B56A1"/>
    <w:rsid w:val="008D29A3"/>
    <w:rsid w:val="008D4EF3"/>
    <w:rsid w:val="008E2EC9"/>
    <w:rsid w:val="00905EA3"/>
    <w:rsid w:val="00912522"/>
    <w:rsid w:val="0092675A"/>
    <w:rsid w:val="00927325"/>
    <w:rsid w:val="00930B41"/>
    <w:rsid w:val="00940760"/>
    <w:rsid w:val="00951AAD"/>
    <w:rsid w:val="00966476"/>
    <w:rsid w:val="00971180"/>
    <w:rsid w:val="009720DE"/>
    <w:rsid w:val="009733A1"/>
    <w:rsid w:val="009912C5"/>
    <w:rsid w:val="0099663B"/>
    <w:rsid w:val="009A56A0"/>
    <w:rsid w:val="009B21A5"/>
    <w:rsid w:val="009C7161"/>
    <w:rsid w:val="009D01D1"/>
    <w:rsid w:val="009D4B23"/>
    <w:rsid w:val="009E3608"/>
    <w:rsid w:val="009E4DE6"/>
    <w:rsid w:val="009F18C1"/>
    <w:rsid w:val="009F31D4"/>
    <w:rsid w:val="00A025EE"/>
    <w:rsid w:val="00A030A6"/>
    <w:rsid w:val="00A12C1C"/>
    <w:rsid w:val="00A30622"/>
    <w:rsid w:val="00A36D35"/>
    <w:rsid w:val="00A40BA2"/>
    <w:rsid w:val="00A464C0"/>
    <w:rsid w:val="00A536D8"/>
    <w:rsid w:val="00A74196"/>
    <w:rsid w:val="00A8653E"/>
    <w:rsid w:val="00A86C73"/>
    <w:rsid w:val="00A91A2E"/>
    <w:rsid w:val="00A969D8"/>
    <w:rsid w:val="00AA1430"/>
    <w:rsid w:val="00AC04AA"/>
    <w:rsid w:val="00AC30E7"/>
    <w:rsid w:val="00B00D54"/>
    <w:rsid w:val="00B03330"/>
    <w:rsid w:val="00B04379"/>
    <w:rsid w:val="00B13B0F"/>
    <w:rsid w:val="00B233E9"/>
    <w:rsid w:val="00B2522F"/>
    <w:rsid w:val="00B32460"/>
    <w:rsid w:val="00B33E23"/>
    <w:rsid w:val="00B42C9F"/>
    <w:rsid w:val="00B5116E"/>
    <w:rsid w:val="00B642ED"/>
    <w:rsid w:val="00B6670A"/>
    <w:rsid w:val="00B67C93"/>
    <w:rsid w:val="00B706BD"/>
    <w:rsid w:val="00B71F68"/>
    <w:rsid w:val="00B72B34"/>
    <w:rsid w:val="00B7320F"/>
    <w:rsid w:val="00B76D49"/>
    <w:rsid w:val="00B83DC1"/>
    <w:rsid w:val="00B86F40"/>
    <w:rsid w:val="00BA75CF"/>
    <w:rsid w:val="00BB3337"/>
    <w:rsid w:val="00BB5C8C"/>
    <w:rsid w:val="00BC01FD"/>
    <w:rsid w:val="00BC36A3"/>
    <w:rsid w:val="00BC6C92"/>
    <w:rsid w:val="00BF1521"/>
    <w:rsid w:val="00BF2BF8"/>
    <w:rsid w:val="00C14B4E"/>
    <w:rsid w:val="00C36BCF"/>
    <w:rsid w:val="00C37850"/>
    <w:rsid w:val="00C45C37"/>
    <w:rsid w:val="00C51824"/>
    <w:rsid w:val="00C51E68"/>
    <w:rsid w:val="00C52CD7"/>
    <w:rsid w:val="00C705FD"/>
    <w:rsid w:val="00C76ADB"/>
    <w:rsid w:val="00C80AEA"/>
    <w:rsid w:val="00C84008"/>
    <w:rsid w:val="00D279C4"/>
    <w:rsid w:val="00D32BE0"/>
    <w:rsid w:val="00D4547C"/>
    <w:rsid w:val="00D54A8A"/>
    <w:rsid w:val="00D6762E"/>
    <w:rsid w:val="00D77CF1"/>
    <w:rsid w:val="00D93B67"/>
    <w:rsid w:val="00DA559F"/>
    <w:rsid w:val="00DB13C6"/>
    <w:rsid w:val="00DD7D3D"/>
    <w:rsid w:val="00DF7AC1"/>
    <w:rsid w:val="00E06EDF"/>
    <w:rsid w:val="00E1315E"/>
    <w:rsid w:val="00E362C9"/>
    <w:rsid w:val="00E46E03"/>
    <w:rsid w:val="00E57E33"/>
    <w:rsid w:val="00E64DD7"/>
    <w:rsid w:val="00E67DCF"/>
    <w:rsid w:val="00E82179"/>
    <w:rsid w:val="00EA008E"/>
    <w:rsid w:val="00EA4704"/>
    <w:rsid w:val="00EB3848"/>
    <w:rsid w:val="00EC2EBB"/>
    <w:rsid w:val="00EC4630"/>
    <w:rsid w:val="00EC66AC"/>
    <w:rsid w:val="00ED029A"/>
    <w:rsid w:val="00ED183C"/>
    <w:rsid w:val="00EE3B68"/>
    <w:rsid w:val="00EE6BD7"/>
    <w:rsid w:val="00EF6694"/>
    <w:rsid w:val="00F07278"/>
    <w:rsid w:val="00F13E99"/>
    <w:rsid w:val="00F24C69"/>
    <w:rsid w:val="00F27D44"/>
    <w:rsid w:val="00F340B9"/>
    <w:rsid w:val="00F4723D"/>
    <w:rsid w:val="00F57784"/>
    <w:rsid w:val="00F73F7E"/>
    <w:rsid w:val="00F85C6D"/>
    <w:rsid w:val="00F87F62"/>
    <w:rsid w:val="00F912E8"/>
    <w:rsid w:val="00F925B3"/>
    <w:rsid w:val="00FB70D3"/>
    <w:rsid w:val="00FC218F"/>
    <w:rsid w:val="00FC3547"/>
    <w:rsid w:val="00FC3D48"/>
    <w:rsid w:val="00FC420A"/>
    <w:rsid w:val="00FE179F"/>
    <w:rsid w:val="00FF2A70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693E"/>
  <w15:docId w15:val="{BC83D638-3418-4467-9C22-D15EFAA0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8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1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E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24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4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5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6107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00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tlantaregional.org/tc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lantaregional.org/tcc" TargetMode="External"/><Relationship Id="rId11" Type="http://schemas.openxmlformats.org/officeDocument/2006/relationships/hyperlink" Target="mailto:jorr@atlantaegiona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4704196063,,792144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Tc0NzFkMjktNjRiMS00OWZmLTlmMjEtMDRiYzE1ZmQyM2Iz%40thread.v2/0?context=%7b%22Tid%22%3a%221efd81f5-9e53-4599-9ec3-76e7b5dbdf81%22%2c%22Oid%22%3a%22b8090f33-e419-4d5f-bff2-7d279933dfb2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9C88-4B1B-4FC6-A7AE-476C56F8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Morgan Bray</cp:lastModifiedBy>
  <cp:revision>2</cp:revision>
  <cp:lastPrinted>2020-05-28T19:18:00Z</cp:lastPrinted>
  <dcterms:created xsi:type="dcterms:W3CDTF">2022-10-06T14:48:00Z</dcterms:created>
  <dcterms:modified xsi:type="dcterms:W3CDTF">2022-10-06T14:48:00Z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2019-02-08T00:00:00Z</vt:filetime>
  </property>
</Properties>
</file>